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87" w:rsidRPr="00E01241" w:rsidRDefault="00E01241" w:rsidP="002C2907">
      <w:pPr>
        <w:jc w:val="center"/>
        <w:rPr>
          <w:rFonts w:ascii="Times New Roman" w:hAnsi="Times New Roman" w:cs="Times New Roman"/>
          <w:sz w:val="24"/>
          <w:szCs w:val="24"/>
        </w:rPr>
      </w:pPr>
      <w:r>
        <w:rPr>
          <w:rFonts w:ascii="Times New Roman" w:hAnsi="Times New Roman" w:cs="Times New Roman"/>
          <w:sz w:val="24"/>
          <w:szCs w:val="24"/>
        </w:rPr>
        <w:t>C</w:t>
      </w:r>
      <w:r w:rsidRPr="00E01241">
        <w:rPr>
          <w:rFonts w:ascii="Times New Roman" w:hAnsi="Times New Roman" w:cs="Times New Roman"/>
          <w:sz w:val="24"/>
          <w:szCs w:val="24"/>
        </w:rPr>
        <w:t xml:space="preserve">onvenient Truths:  </w:t>
      </w:r>
      <w:r w:rsidR="002C2907" w:rsidRPr="00E01241">
        <w:rPr>
          <w:rFonts w:ascii="Times New Roman" w:hAnsi="Times New Roman" w:cs="Times New Roman"/>
          <w:sz w:val="24"/>
          <w:szCs w:val="24"/>
        </w:rPr>
        <w:t xml:space="preserve">Vergil’s </w:t>
      </w:r>
      <w:r w:rsidR="002C2907" w:rsidRPr="00E01241">
        <w:rPr>
          <w:rFonts w:ascii="Times New Roman" w:hAnsi="Times New Roman" w:cs="Times New Roman"/>
          <w:i/>
          <w:sz w:val="24"/>
          <w:szCs w:val="24"/>
        </w:rPr>
        <w:t>Eclogues</w:t>
      </w:r>
      <w:r w:rsidR="002C2907" w:rsidRPr="00E01241">
        <w:rPr>
          <w:rFonts w:ascii="Times New Roman" w:hAnsi="Times New Roman" w:cs="Times New Roman"/>
          <w:sz w:val="24"/>
          <w:szCs w:val="24"/>
        </w:rPr>
        <w:t>, Ecocriticism, and the Post-Environmental Movement</w:t>
      </w:r>
    </w:p>
    <w:p w:rsidR="002C2907" w:rsidRDefault="002C2907" w:rsidP="002C2907">
      <w:pPr>
        <w:jc w:val="center"/>
        <w:rPr>
          <w:rFonts w:ascii="Times New Roman" w:hAnsi="Times New Roman" w:cs="Times New Roman"/>
          <w:b/>
          <w:sz w:val="24"/>
          <w:szCs w:val="24"/>
          <w:u w:val="single"/>
        </w:rPr>
      </w:pPr>
    </w:p>
    <w:p w:rsidR="00756B0C" w:rsidRDefault="008A419F" w:rsidP="002C2907">
      <w:pPr>
        <w:rPr>
          <w:rFonts w:ascii="Times New Roman" w:hAnsi="Times New Roman" w:cs="Times New Roman"/>
          <w:sz w:val="24"/>
          <w:szCs w:val="24"/>
        </w:rPr>
      </w:pPr>
      <w:r>
        <w:rPr>
          <w:rFonts w:ascii="Times New Roman" w:hAnsi="Times New Roman" w:cs="Times New Roman"/>
          <w:sz w:val="24"/>
          <w:szCs w:val="24"/>
        </w:rPr>
        <w:t xml:space="preserve">Traditional ecocritical readings of Vergil’s </w:t>
      </w:r>
      <w:r>
        <w:rPr>
          <w:rFonts w:ascii="Times New Roman" w:hAnsi="Times New Roman" w:cs="Times New Roman"/>
          <w:i/>
          <w:sz w:val="24"/>
          <w:szCs w:val="24"/>
        </w:rPr>
        <w:t xml:space="preserve">Eclogues </w:t>
      </w:r>
      <w:r>
        <w:rPr>
          <w:rFonts w:ascii="Times New Roman" w:hAnsi="Times New Roman" w:cs="Times New Roman"/>
          <w:sz w:val="24"/>
          <w:szCs w:val="24"/>
        </w:rPr>
        <w:t>have placed it in the catch-all category of “classical pastoral,” a term designating all such poetry written before the 18</w:t>
      </w:r>
      <w:r w:rsidRPr="008A419F">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5C34A0">
        <w:rPr>
          <w:rFonts w:ascii="Times New Roman" w:hAnsi="Times New Roman" w:cs="Times New Roman"/>
          <w:sz w:val="24"/>
          <w:szCs w:val="24"/>
        </w:rPr>
        <w:t xml:space="preserve"> (Garrard 2004, Gifford 1999)</w:t>
      </w:r>
      <w:r>
        <w:rPr>
          <w:rFonts w:ascii="Times New Roman" w:hAnsi="Times New Roman" w:cs="Times New Roman"/>
          <w:sz w:val="24"/>
          <w:szCs w:val="24"/>
        </w:rPr>
        <w:t xml:space="preserve">.  Classical pastoral, and consequently the </w:t>
      </w:r>
      <w:r>
        <w:rPr>
          <w:rFonts w:ascii="Times New Roman" w:hAnsi="Times New Roman" w:cs="Times New Roman"/>
          <w:i/>
          <w:sz w:val="24"/>
          <w:szCs w:val="24"/>
        </w:rPr>
        <w:t>Eclogues</w:t>
      </w:r>
      <w:r>
        <w:rPr>
          <w:rFonts w:ascii="Times New Roman" w:hAnsi="Times New Roman" w:cs="Times New Roman"/>
          <w:sz w:val="24"/>
          <w:szCs w:val="24"/>
        </w:rPr>
        <w:t xml:space="preserve">, </w:t>
      </w:r>
      <w:r w:rsidR="00A264AC">
        <w:rPr>
          <w:rFonts w:ascii="Times New Roman" w:hAnsi="Times New Roman" w:cs="Times New Roman"/>
          <w:sz w:val="24"/>
          <w:szCs w:val="24"/>
        </w:rPr>
        <w:t>represents</w:t>
      </w:r>
      <w:r>
        <w:rPr>
          <w:rFonts w:ascii="Times New Roman" w:hAnsi="Times New Roman" w:cs="Times New Roman"/>
          <w:sz w:val="24"/>
          <w:szCs w:val="24"/>
        </w:rPr>
        <w:t xml:space="preserve"> a deficient forebear to the more enlightened discourse on nature of recent history</w:t>
      </w:r>
      <w:r w:rsidR="005C34A0">
        <w:rPr>
          <w:rFonts w:ascii="Times New Roman" w:hAnsi="Times New Roman" w:cs="Times New Roman"/>
          <w:sz w:val="24"/>
          <w:szCs w:val="24"/>
        </w:rPr>
        <w:t xml:space="preserve"> (Garrard 2004, Buell 1995)</w:t>
      </w:r>
      <w:r>
        <w:rPr>
          <w:rFonts w:ascii="Times New Roman" w:hAnsi="Times New Roman" w:cs="Times New Roman"/>
          <w:sz w:val="24"/>
          <w:szCs w:val="24"/>
        </w:rPr>
        <w:t xml:space="preserve">.  </w:t>
      </w:r>
      <w:r w:rsidR="00A264AC">
        <w:rPr>
          <w:rFonts w:ascii="Times New Roman" w:hAnsi="Times New Roman" w:cs="Times New Roman"/>
          <w:sz w:val="24"/>
          <w:szCs w:val="24"/>
        </w:rPr>
        <w:t xml:space="preserve">Naturally the terms of the debate, and the scale of values determinant of what counts as properly enlightened, spring from the politics and philosophy of the environmental movement of the 60’s and 70’s that launched ecocriticism in the </w:t>
      </w:r>
      <w:r w:rsidR="00B05BE9">
        <w:rPr>
          <w:rFonts w:ascii="Times New Roman" w:hAnsi="Times New Roman" w:cs="Times New Roman"/>
          <w:sz w:val="24"/>
          <w:szCs w:val="24"/>
        </w:rPr>
        <w:t>first place</w:t>
      </w:r>
      <w:r w:rsidR="005C34A0">
        <w:rPr>
          <w:rFonts w:ascii="Times New Roman" w:hAnsi="Times New Roman" w:cs="Times New Roman"/>
          <w:sz w:val="24"/>
          <w:szCs w:val="24"/>
        </w:rPr>
        <w:t xml:space="preserve"> (Glotfelty and Fromm 1996)</w:t>
      </w:r>
      <w:r w:rsidR="00B05BE9">
        <w:rPr>
          <w:rFonts w:ascii="Times New Roman" w:hAnsi="Times New Roman" w:cs="Times New Roman"/>
          <w:sz w:val="24"/>
          <w:szCs w:val="24"/>
        </w:rPr>
        <w:t>; yet these fundamental ideas have recently faced a strong challenge from post-environmental political groups</w:t>
      </w:r>
      <w:r w:rsidR="005C34A0">
        <w:rPr>
          <w:rFonts w:ascii="Times New Roman" w:hAnsi="Times New Roman" w:cs="Times New Roman"/>
          <w:sz w:val="24"/>
          <w:szCs w:val="24"/>
        </w:rPr>
        <w:t xml:space="preserve"> (e.g. Shellenberger and Nordhaus 2005; cf. also Cohen 2004)</w:t>
      </w:r>
      <w:r w:rsidR="00B05BE9">
        <w:rPr>
          <w:rFonts w:ascii="Times New Roman" w:hAnsi="Times New Roman" w:cs="Times New Roman"/>
          <w:sz w:val="24"/>
          <w:szCs w:val="24"/>
        </w:rPr>
        <w:t xml:space="preserve">.  These challenges to the prevailing environmental orthodoxy in turn offer the opportunity for ecocritical reevaluations of formerly marginalized texts such as the </w:t>
      </w:r>
      <w:r w:rsidR="00B05BE9">
        <w:rPr>
          <w:rFonts w:ascii="Times New Roman" w:hAnsi="Times New Roman" w:cs="Times New Roman"/>
          <w:i/>
          <w:sz w:val="24"/>
          <w:szCs w:val="24"/>
        </w:rPr>
        <w:t>Eclogues</w:t>
      </w:r>
      <w:r w:rsidR="00A12515">
        <w:rPr>
          <w:rFonts w:ascii="Times New Roman" w:hAnsi="Times New Roman" w:cs="Times New Roman"/>
          <w:sz w:val="24"/>
          <w:szCs w:val="24"/>
        </w:rPr>
        <w:t xml:space="preserve">, and even suggest that it is precisely such texts that most truly embody the spirit of a new, more global, ecological politics. </w:t>
      </w:r>
    </w:p>
    <w:p w:rsidR="002C2907" w:rsidRDefault="00EE4600" w:rsidP="002C2907">
      <w:pPr>
        <w:rPr>
          <w:rFonts w:ascii="Times New Roman" w:hAnsi="Times New Roman" w:cs="Times New Roman"/>
          <w:sz w:val="24"/>
          <w:szCs w:val="24"/>
        </w:rPr>
      </w:pPr>
      <w:r>
        <w:rPr>
          <w:rFonts w:ascii="Times New Roman" w:hAnsi="Times New Roman" w:cs="Times New Roman"/>
          <w:sz w:val="24"/>
          <w:szCs w:val="24"/>
        </w:rPr>
        <w:t>Four major objections to the old style of environmentalism are that it is elitist in its orientation; that it unthinkingly embraces the Romantic “Wilderness Myth,” an idealization of the “purity” of untouched nature, upon which any human activity is an encroachment</w:t>
      </w:r>
      <w:r w:rsidR="005C34A0">
        <w:rPr>
          <w:rFonts w:ascii="Times New Roman" w:hAnsi="Times New Roman" w:cs="Times New Roman"/>
          <w:sz w:val="24"/>
          <w:szCs w:val="24"/>
        </w:rPr>
        <w:t xml:space="preserve"> (Cronon 1995)</w:t>
      </w:r>
      <w:r>
        <w:rPr>
          <w:rFonts w:ascii="Times New Roman" w:hAnsi="Times New Roman" w:cs="Times New Roman"/>
          <w:sz w:val="24"/>
          <w:szCs w:val="24"/>
        </w:rPr>
        <w:t xml:space="preserve">; that it posits an untenable dichotomy between “ecocentrism” and “anthropocentrism”; and that in its </w:t>
      </w:r>
      <w:r w:rsidR="00FB44BE">
        <w:rPr>
          <w:rFonts w:ascii="Times New Roman" w:hAnsi="Times New Roman" w:cs="Times New Roman"/>
          <w:sz w:val="24"/>
          <w:szCs w:val="24"/>
        </w:rPr>
        <w:t xml:space="preserve">historical </w:t>
      </w:r>
      <w:r>
        <w:rPr>
          <w:rFonts w:ascii="Times New Roman" w:hAnsi="Times New Roman" w:cs="Times New Roman"/>
          <w:sz w:val="24"/>
          <w:szCs w:val="24"/>
        </w:rPr>
        <w:t>development into a large</w:t>
      </w:r>
      <w:r w:rsidR="00FB44BE">
        <w:rPr>
          <w:rFonts w:ascii="Times New Roman" w:hAnsi="Times New Roman" w:cs="Times New Roman"/>
          <w:sz w:val="24"/>
          <w:szCs w:val="24"/>
        </w:rPr>
        <w:t>, politically significant</w:t>
      </w:r>
      <w:r>
        <w:rPr>
          <w:rFonts w:ascii="Times New Roman" w:hAnsi="Times New Roman" w:cs="Times New Roman"/>
          <w:sz w:val="24"/>
          <w:szCs w:val="24"/>
        </w:rPr>
        <w:t xml:space="preserve"> special interest group it has come to emphasize unity of vision and purpose o</w:t>
      </w:r>
      <w:r w:rsidR="00FB44BE">
        <w:rPr>
          <w:rFonts w:ascii="Times New Roman" w:hAnsi="Times New Roman" w:cs="Times New Roman"/>
          <w:sz w:val="24"/>
          <w:szCs w:val="24"/>
        </w:rPr>
        <w:t>ver a recognition of the varied nature</w:t>
      </w:r>
      <w:r>
        <w:rPr>
          <w:rFonts w:ascii="Times New Roman" w:hAnsi="Times New Roman" w:cs="Times New Roman"/>
          <w:sz w:val="24"/>
          <w:szCs w:val="24"/>
        </w:rPr>
        <w:t xml:space="preserve"> of local situations and concerns.  </w:t>
      </w:r>
      <w:bookmarkStart w:id="0" w:name="_GoBack"/>
      <w:bookmarkEnd w:id="0"/>
      <w:r w:rsidR="00FB44BE">
        <w:rPr>
          <w:rFonts w:ascii="Times New Roman" w:hAnsi="Times New Roman" w:cs="Times New Roman"/>
          <w:sz w:val="24"/>
          <w:szCs w:val="24"/>
        </w:rPr>
        <w:t xml:space="preserve">This paper will analyze the </w:t>
      </w:r>
      <w:r w:rsidR="00FB44BE">
        <w:rPr>
          <w:rFonts w:ascii="Times New Roman" w:hAnsi="Times New Roman" w:cs="Times New Roman"/>
          <w:i/>
          <w:sz w:val="24"/>
          <w:szCs w:val="24"/>
        </w:rPr>
        <w:t xml:space="preserve">Eclogues </w:t>
      </w:r>
      <w:r w:rsidR="00FB44BE">
        <w:rPr>
          <w:rFonts w:ascii="Times New Roman" w:hAnsi="Times New Roman" w:cs="Times New Roman"/>
          <w:sz w:val="24"/>
          <w:szCs w:val="24"/>
        </w:rPr>
        <w:t>in terms of these four critiques, contextualizing the poem in its relations to both traditional environmentally-centered literary criticism and t</w:t>
      </w:r>
      <w:r w:rsidR="002403DC">
        <w:rPr>
          <w:rFonts w:ascii="Times New Roman" w:hAnsi="Times New Roman" w:cs="Times New Roman"/>
          <w:sz w:val="24"/>
          <w:szCs w:val="24"/>
        </w:rPr>
        <w:t>o a newer, post-environmental</w:t>
      </w:r>
      <w:r w:rsidR="00FB44BE">
        <w:rPr>
          <w:rFonts w:ascii="Times New Roman" w:hAnsi="Times New Roman" w:cs="Times New Roman"/>
          <w:sz w:val="24"/>
          <w:szCs w:val="24"/>
        </w:rPr>
        <w:t xml:space="preserve"> brand of ecocriticism.  </w:t>
      </w:r>
      <w:r w:rsidR="002403DC">
        <w:rPr>
          <w:rFonts w:ascii="Times New Roman" w:hAnsi="Times New Roman" w:cs="Times New Roman"/>
          <w:sz w:val="24"/>
          <w:szCs w:val="24"/>
        </w:rPr>
        <w:t>The resultant change in the terms of debate will thus not only open new avenues of critical approach to the poems, but also pave the way for future engagement with critical communities outside of the traditional classics.</w:t>
      </w:r>
    </w:p>
    <w:p w:rsidR="007F3410" w:rsidRDefault="007F3410" w:rsidP="002C2907">
      <w:pPr>
        <w:rPr>
          <w:rFonts w:ascii="Times New Roman" w:hAnsi="Times New Roman" w:cs="Times New Roman"/>
          <w:sz w:val="24"/>
          <w:szCs w:val="24"/>
        </w:rPr>
      </w:pPr>
    </w:p>
    <w:p w:rsidR="007F3410" w:rsidRPr="00E01241" w:rsidRDefault="00EF57A8" w:rsidP="007F3410">
      <w:pPr>
        <w:jc w:val="center"/>
        <w:rPr>
          <w:rFonts w:ascii="Times New Roman" w:hAnsi="Times New Roman" w:cs="Times New Roman"/>
          <w:sz w:val="24"/>
          <w:szCs w:val="24"/>
        </w:rPr>
      </w:pPr>
      <w:r w:rsidRPr="00E01241">
        <w:rPr>
          <w:rFonts w:ascii="Times New Roman" w:hAnsi="Times New Roman" w:cs="Times New Roman"/>
          <w:sz w:val="24"/>
          <w:szCs w:val="24"/>
        </w:rPr>
        <w:t>Works Cited</w:t>
      </w:r>
    </w:p>
    <w:p w:rsidR="002D782B" w:rsidRPr="00D71B2E" w:rsidRDefault="002D782B" w:rsidP="007F3410">
      <w:pPr>
        <w:rPr>
          <w:rFonts w:ascii="Times New Roman" w:hAnsi="Times New Roman" w:cs="Times New Roman"/>
          <w:sz w:val="24"/>
          <w:szCs w:val="24"/>
        </w:rPr>
      </w:pPr>
      <w:r>
        <w:rPr>
          <w:rFonts w:ascii="Times New Roman" w:hAnsi="Times New Roman" w:cs="Times New Roman"/>
          <w:sz w:val="24"/>
          <w:szCs w:val="24"/>
        </w:rPr>
        <w:t>Buell, Lawrence.</w:t>
      </w:r>
      <w:r w:rsidR="00D71B2E">
        <w:rPr>
          <w:rFonts w:ascii="Times New Roman" w:hAnsi="Times New Roman" w:cs="Times New Roman"/>
          <w:sz w:val="24"/>
          <w:szCs w:val="24"/>
        </w:rPr>
        <w:t xml:space="preserve">  1995.  </w:t>
      </w:r>
      <w:r w:rsidR="00D71B2E">
        <w:rPr>
          <w:rFonts w:ascii="Times New Roman" w:hAnsi="Times New Roman" w:cs="Times New Roman"/>
          <w:i/>
          <w:sz w:val="24"/>
          <w:szCs w:val="24"/>
        </w:rPr>
        <w:t>The Environmental Imagination</w:t>
      </w:r>
      <w:r w:rsidR="00D71B2E">
        <w:rPr>
          <w:rFonts w:ascii="Times New Roman" w:hAnsi="Times New Roman" w:cs="Times New Roman"/>
          <w:sz w:val="24"/>
          <w:szCs w:val="24"/>
        </w:rPr>
        <w:t>.  Cambridge: Bellknap.</w:t>
      </w:r>
    </w:p>
    <w:p w:rsidR="002D782B" w:rsidRPr="002D782B" w:rsidRDefault="002D782B" w:rsidP="007F3410">
      <w:pPr>
        <w:rPr>
          <w:rFonts w:ascii="Times New Roman" w:hAnsi="Times New Roman" w:cs="Times New Roman"/>
          <w:sz w:val="24"/>
          <w:szCs w:val="24"/>
        </w:rPr>
      </w:pPr>
      <w:r>
        <w:rPr>
          <w:rFonts w:ascii="Times New Roman" w:hAnsi="Times New Roman" w:cs="Times New Roman"/>
          <w:sz w:val="24"/>
          <w:szCs w:val="24"/>
        </w:rPr>
        <w:t>Cohen, Michael P.  2004.  “Blues in Gre</w:t>
      </w:r>
      <w:r w:rsidR="00FF2874">
        <w:rPr>
          <w:rFonts w:ascii="Times New Roman" w:hAnsi="Times New Roman" w:cs="Times New Roman"/>
          <w:sz w:val="24"/>
          <w:szCs w:val="24"/>
        </w:rPr>
        <w:t>en: Ecocriticism Under Critique</w:t>
      </w:r>
      <w:r>
        <w:rPr>
          <w:rFonts w:ascii="Times New Roman" w:hAnsi="Times New Roman" w:cs="Times New Roman"/>
          <w:sz w:val="24"/>
          <w:szCs w:val="24"/>
        </w:rPr>
        <w:t xml:space="preserve">” in </w:t>
      </w:r>
      <w:r>
        <w:rPr>
          <w:rFonts w:ascii="Times New Roman" w:hAnsi="Times New Roman" w:cs="Times New Roman"/>
          <w:i/>
          <w:sz w:val="24"/>
          <w:szCs w:val="24"/>
        </w:rPr>
        <w:t xml:space="preserve">Environmental History </w:t>
      </w:r>
      <w:r>
        <w:rPr>
          <w:rFonts w:ascii="Times New Roman" w:hAnsi="Times New Roman" w:cs="Times New Roman"/>
          <w:sz w:val="24"/>
          <w:szCs w:val="24"/>
        </w:rPr>
        <w:t>9.1: 9-36.</w:t>
      </w:r>
    </w:p>
    <w:p w:rsidR="00FF2874" w:rsidRDefault="00FF2874" w:rsidP="007F3410">
      <w:pPr>
        <w:rPr>
          <w:rFonts w:ascii="Times New Roman" w:hAnsi="Times New Roman" w:cs="Times New Roman"/>
          <w:sz w:val="24"/>
          <w:szCs w:val="24"/>
        </w:rPr>
      </w:pPr>
      <w:r>
        <w:rPr>
          <w:rFonts w:ascii="Times New Roman" w:hAnsi="Times New Roman" w:cs="Times New Roman"/>
          <w:sz w:val="24"/>
          <w:szCs w:val="24"/>
        </w:rPr>
        <w:t xml:space="preserve">Cronon, William.  1995.  </w:t>
      </w:r>
      <w:r>
        <w:rPr>
          <w:rFonts w:ascii="Times New Roman" w:hAnsi="Times New Roman" w:cs="Times New Roman"/>
          <w:i/>
          <w:sz w:val="24"/>
          <w:szCs w:val="24"/>
        </w:rPr>
        <w:t>Uncommon Ground: Toward Reinventing Nature</w:t>
      </w:r>
      <w:r>
        <w:rPr>
          <w:rFonts w:ascii="Times New Roman" w:hAnsi="Times New Roman" w:cs="Times New Roman"/>
          <w:sz w:val="24"/>
          <w:szCs w:val="24"/>
        </w:rPr>
        <w:t>.  New York: Norton.</w:t>
      </w:r>
    </w:p>
    <w:p w:rsidR="007F3410" w:rsidRDefault="007F3410" w:rsidP="007F3410">
      <w:pPr>
        <w:rPr>
          <w:rFonts w:ascii="Times New Roman" w:hAnsi="Times New Roman" w:cs="Times New Roman"/>
          <w:sz w:val="24"/>
          <w:szCs w:val="24"/>
        </w:rPr>
      </w:pPr>
      <w:r>
        <w:rPr>
          <w:rFonts w:ascii="Times New Roman" w:hAnsi="Times New Roman" w:cs="Times New Roman"/>
          <w:sz w:val="24"/>
          <w:szCs w:val="24"/>
        </w:rPr>
        <w:t>Garrard, G</w:t>
      </w:r>
      <w:r w:rsidR="002D782B">
        <w:rPr>
          <w:rFonts w:ascii="Times New Roman" w:hAnsi="Times New Roman" w:cs="Times New Roman"/>
          <w:sz w:val="24"/>
          <w:szCs w:val="24"/>
        </w:rPr>
        <w:t>reg</w:t>
      </w:r>
      <w:r>
        <w:rPr>
          <w:rFonts w:ascii="Times New Roman" w:hAnsi="Times New Roman" w:cs="Times New Roman"/>
          <w:sz w:val="24"/>
          <w:szCs w:val="24"/>
        </w:rPr>
        <w:t>.</w:t>
      </w:r>
      <w:r w:rsidR="002D782B">
        <w:rPr>
          <w:rFonts w:ascii="Times New Roman" w:hAnsi="Times New Roman" w:cs="Times New Roman"/>
          <w:sz w:val="24"/>
          <w:szCs w:val="24"/>
        </w:rPr>
        <w:t xml:space="preserve">  2004.</w:t>
      </w:r>
      <w:r>
        <w:rPr>
          <w:rFonts w:ascii="Times New Roman" w:hAnsi="Times New Roman" w:cs="Times New Roman"/>
          <w:sz w:val="24"/>
          <w:szCs w:val="24"/>
        </w:rPr>
        <w:t xml:space="preserve">  </w:t>
      </w:r>
      <w:r>
        <w:rPr>
          <w:rFonts w:ascii="Times New Roman" w:hAnsi="Times New Roman" w:cs="Times New Roman"/>
          <w:i/>
          <w:sz w:val="24"/>
          <w:szCs w:val="24"/>
        </w:rPr>
        <w:t>Ecocriticism</w:t>
      </w:r>
      <w:r w:rsidR="002D782B">
        <w:rPr>
          <w:rFonts w:ascii="Times New Roman" w:hAnsi="Times New Roman" w:cs="Times New Roman"/>
          <w:sz w:val="24"/>
          <w:szCs w:val="24"/>
        </w:rPr>
        <w:t>.  New York: Routledge.</w:t>
      </w:r>
    </w:p>
    <w:p w:rsidR="00D71B2E" w:rsidRPr="00D71B2E" w:rsidRDefault="00D71B2E" w:rsidP="007F3410">
      <w:pPr>
        <w:rPr>
          <w:rFonts w:ascii="Times New Roman" w:hAnsi="Times New Roman" w:cs="Times New Roman"/>
          <w:sz w:val="24"/>
          <w:szCs w:val="24"/>
        </w:rPr>
      </w:pPr>
      <w:r>
        <w:rPr>
          <w:rFonts w:ascii="Times New Roman" w:hAnsi="Times New Roman" w:cs="Times New Roman"/>
          <w:sz w:val="24"/>
          <w:szCs w:val="24"/>
        </w:rPr>
        <w:t xml:space="preserve">Gifford, Terry.  1999.  </w:t>
      </w:r>
      <w:r>
        <w:rPr>
          <w:rFonts w:ascii="Times New Roman" w:hAnsi="Times New Roman" w:cs="Times New Roman"/>
          <w:i/>
          <w:sz w:val="24"/>
          <w:szCs w:val="24"/>
        </w:rPr>
        <w:t>Pastoral</w:t>
      </w:r>
      <w:r>
        <w:rPr>
          <w:rFonts w:ascii="Times New Roman" w:hAnsi="Times New Roman" w:cs="Times New Roman"/>
          <w:sz w:val="24"/>
          <w:szCs w:val="24"/>
        </w:rPr>
        <w:t>.  London: Routledge.</w:t>
      </w:r>
    </w:p>
    <w:p w:rsidR="002D782B" w:rsidRDefault="002D782B" w:rsidP="007F3410">
      <w:pPr>
        <w:rPr>
          <w:rFonts w:ascii="Times New Roman" w:hAnsi="Times New Roman" w:cs="Times New Roman"/>
          <w:sz w:val="24"/>
          <w:szCs w:val="24"/>
        </w:rPr>
      </w:pPr>
      <w:r w:rsidRPr="002D782B">
        <w:rPr>
          <w:rFonts w:ascii="Times New Roman" w:hAnsi="Times New Roman" w:cs="Times New Roman"/>
          <w:sz w:val="24"/>
          <w:szCs w:val="24"/>
        </w:rPr>
        <w:t>Glotfelty, Cheryll and Harold Fromm (Eds).</w:t>
      </w:r>
      <w:r>
        <w:rPr>
          <w:rFonts w:ascii="Times New Roman" w:hAnsi="Times New Roman" w:cs="Times New Roman"/>
          <w:sz w:val="24"/>
          <w:szCs w:val="24"/>
        </w:rPr>
        <w:t xml:space="preserve">  1996.</w:t>
      </w:r>
      <w:r w:rsidRPr="002D78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782B">
        <w:rPr>
          <w:rFonts w:ascii="Times New Roman" w:hAnsi="Times New Roman" w:cs="Times New Roman"/>
          <w:i/>
          <w:iCs/>
          <w:sz w:val="24"/>
          <w:szCs w:val="24"/>
        </w:rPr>
        <w:t>The Ecocriticism Reader: Landmarks in Literary Ecology</w:t>
      </w:r>
      <w:r w:rsidRPr="002D782B">
        <w:rPr>
          <w:rFonts w:ascii="Times New Roman" w:hAnsi="Times New Roman" w:cs="Times New Roman"/>
          <w:sz w:val="24"/>
          <w:szCs w:val="24"/>
        </w:rPr>
        <w:t>. Athens an</w:t>
      </w:r>
      <w:r>
        <w:rPr>
          <w:rFonts w:ascii="Times New Roman" w:hAnsi="Times New Roman" w:cs="Times New Roman"/>
          <w:sz w:val="24"/>
          <w:szCs w:val="24"/>
        </w:rPr>
        <w:t>d London: University of Georgia.</w:t>
      </w:r>
    </w:p>
    <w:p w:rsidR="00FF2874" w:rsidRPr="00FF2874" w:rsidRDefault="00FF2874" w:rsidP="007F3410">
      <w:pPr>
        <w:rPr>
          <w:rFonts w:ascii="Times New Roman" w:hAnsi="Times New Roman" w:cs="Times New Roman"/>
          <w:sz w:val="24"/>
          <w:szCs w:val="24"/>
        </w:rPr>
      </w:pPr>
      <w:r>
        <w:rPr>
          <w:rFonts w:ascii="Times New Roman" w:hAnsi="Times New Roman" w:cs="Times New Roman"/>
          <w:sz w:val="24"/>
          <w:szCs w:val="24"/>
        </w:rPr>
        <w:t xml:space="preserve">Shellenberger, Michael and Ted Nordhaus.  2005.  “The Death of Environmentalism” in </w:t>
      </w:r>
      <w:r>
        <w:rPr>
          <w:rFonts w:ascii="Times New Roman" w:hAnsi="Times New Roman" w:cs="Times New Roman"/>
          <w:i/>
          <w:sz w:val="24"/>
          <w:szCs w:val="24"/>
        </w:rPr>
        <w:t>Grist Magazine</w:t>
      </w:r>
      <w:r>
        <w:rPr>
          <w:rFonts w:ascii="Times New Roman" w:hAnsi="Times New Roman" w:cs="Times New Roman"/>
          <w:sz w:val="24"/>
          <w:szCs w:val="24"/>
        </w:rPr>
        <w:t xml:space="preserve"> (Jan. 13, 2005).</w:t>
      </w:r>
    </w:p>
    <w:sectPr w:rsidR="00FF2874" w:rsidRPr="00FF2874" w:rsidSect="00CC5B7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A40587"/>
    <w:rsid w:val="00010B87"/>
    <w:rsid w:val="002403DC"/>
    <w:rsid w:val="00253526"/>
    <w:rsid w:val="002C2907"/>
    <w:rsid w:val="002D782B"/>
    <w:rsid w:val="005C34A0"/>
    <w:rsid w:val="006F474E"/>
    <w:rsid w:val="00756B0C"/>
    <w:rsid w:val="007F3410"/>
    <w:rsid w:val="008811D5"/>
    <w:rsid w:val="008A419F"/>
    <w:rsid w:val="009E76FD"/>
    <w:rsid w:val="00A12515"/>
    <w:rsid w:val="00A264AC"/>
    <w:rsid w:val="00A40587"/>
    <w:rsid w:val="00B05BE9"/>
    <w:rsid w:val="00B71265"/>
    <w:rsid w:val="00CC5B75"/>
    <w:rsid w:val="00D71B2E"/>
    <w:rsid w:val="00E01241"/>
    <w:rsid w:val="00E33EB8"/>
    <w:rsid w:val="00EE4600"/>
    <w:rsid w:val="00EF57A8"/>
    <w:rsid w:val="00FB44BE"/>
    <w:rsid w:val="00FF2874"/>
  </w:rsids>
  <m:mathPr>
    <m:mathFont m:val="SymbolGreekMetU"/>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425</Words>
  <Characters>2427</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12</cp:revision>
  <dcterms:created xsi:type="dcterms:W3CDTF">2010-09-24T13:42:00Z</dcterms:created>
  <dcterms:modified xsi:type="dcterms:W3CDTF">2010-09-28T23:08:00Z</dcterms:modified>
  <cp:category/>
</cp:coreProperties>
</file>