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Default Extension="xml" ContentType="application/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9EC" w:rsidRDefault="008759EC">
      <w:pPr>
        <w:rPr>
          <w:rFonts w:ascii="Times New Roman" w:hAnsi="Times New Roman" w:cs="Times New Roman"/>
          <w:sz w:val="24"/>
          <w:szCs w:val="24"/>
        </w:rPr>
      </w:pPr>
      <w:r w:rsidRPr="00485002">
        <w:rPr>
          <w:rFonts w:ascii="Times New Roman" w:hAnsi="Times New Roman" w:cs="Times New Roman"/>
          <w:sz w:val="24"/>
          <w:szCs w:val="24"/>
          <w:u w:val="single"/>
        </w:rPr>
        <w:t>Panel Title</w:t>
      </w:r>
      <w:r>
        <w:rPr>
          <w:rFonts w:ascii="Times New Roman" w:hAnsi="Times New Roman" w:cs="Times New Roman"/>
          <w:sz w:val="24"/>
          <w:szCs w:val="24"/>
        </w:rPr>
        <w:t>: Lucretius</w:t>
      </w:r>
    </w:p>
    <w:p w:rsidR="005763AE" w:rsidRDefault="008759EC">
      <w:pPr>
        <w:rPr>
          <w:rFonts w:ascii="Times New Roman" w:hAnsi="Times New Roman" w:cs="Times New Roman"/>
          <w:sz w:val="24"/>
          <w:szCs w:val="24"/>
        </w:rPr>
      </w:pPr>
      <w:r w:rsidRPr="00485002">
        <w:rPr>
          <w:rFonts w:ascii="Times New Roman" w:hAnsi="Times New Roman" w:cs="Times New Roman"/>
          <w:sz w:val="24"/>
          <w:szCs w:val="24"/>
          <w:u w:val="single"/>
        </w:rPr>
        <w:t>Panel Description</w:t>
      </w:r>
      <w:r>
        <w:rPr>
          <w:rFonts w:ascii="Times New Roman" w:hAnsi="Times New Roman" w:cs="Times New Roman"/>
          <w:sz w:val="24"/>
          <w:szCs w:val="24"/>
        </w:rPr>
        <w:t xml:space="preserve">: The six papers in this panel explore themes of poetics, politics, and philosophy in Lucretius’ </w:t>
      </w:r>
      <w:r w:rsidRPr="008759EC">
        <w:rPr>
          <w:rFonts w:ascii="Times New Roman" w:hAnsi="Times New Roman" w:cs="Times New Roman"/>
          <w:i/>
          <w:sz w:val="24"/>
          <w:szCs w:val="24"/>
        </w:rPr>
        <w:t>De Rerum Natura</w:t>
      </w:r>
      <w:r>
        <w:rPr>
          <w:rFonts w:ascii="Times New Roman" w:hAnsi="Times New Roman" w:cs="Times New Roman"/>
          <w:sz w:val="24"/>
          <w:szCs w:val="24"/>
        </w:rPr>
        <w:t>. Paper #1</w:t>
      </w:r>
      <w:r w:rsidR="004B3753">
        <w:rPr>
          <w:rFonts w:ascii="Times New Roman" w:hAnsi="Times New Roman" w:cs="Times New Roman"/>
          <w:sz w:val="24"/>
          <w:szCs w:val="24"/>
        </w:rPr>
        <w:t xml:space="preserve">, Shattering </w:t>
      </w:r>
      <w:r w:rsidR="004B3753" w:rsidRPr="004B3753">
        <w:rPr>
          <w:rFonts w:ascii="Times New Roman" w:hAnsi="Times New Roman" w:cs="Times New Roman"/>
          <w:i/>
          <w:sz w:val="24"/>
          <w:szCs w:val="24"/>
        </w:rPr>
        <w:t>Corpora</w:t>
      </w:r>
      <w:r w:rsidR="004B3753">
        <w:rPr>
          <w:rFonts w:ascii="Times New Roman" w:hAnsi="Times New Roman" w:cs="Times New Roman"/>
          <w:sz w:val="24"/>
          <w:szCs w:val="24"/>
        </w:rPr>
        <w:t>, Shattering Bodies: Lucretian Echoes in Lucan, Ovid, and Seneca,” argues that Lucretius’ scenes of dismemberment and death function as a poetic model for macabre readings of the dissolution of both the human body and the civic state in Ovid, Lucan, and Seneca.</w:t>
      </w:r>
      <w:r>
        <w:rPr>
          <w:rFonts w:ascii="Times New Roman" w:hAnsi="Times New Roman" w:cs="Times New Roman"/>
          <w:sz w:val="24"/>
          <w:szCs w:val="24"/>
        </w:rPr>
        <w:t xml:space="preserve"> </w:t>
      </w:r>
      <w:r w:rsidR="00830175">
        <w:rPr>
          <w:rFonts w:ascii="Times New Roman" w:hAnsi="Times New Roman" w:cs="Times New Roman"/>
          <w:sz w:val="24"/>
          <w:szCs w:val="24"/>
        </w:rPr>
        <w:t>Paper #2</w:t>
      </w:r>
      <w:r w:rsidR="004E2355">
        <w:rPr>
          <w:rFonts w:ascii="Times New Roman" w:hAnsi="Times New Roman" w:cs="Times New Roman"/>
          <w:sz w:val="24"/>
          <w:szCs w:val="24"/>
        </w:rPr>
        <w:t xml:space="preserve">, “The Dissolution of Civilization in Lucretius and its Subsequent Augustan Renewal,” </w:t>
      </w:r>
      <w:r w:rsidR="00AF5B3B">
        <w:rPr>
          <w:rFonts w:ascii="Times New Roman" w:hAnsi="Times New Roman" w:cs="Times New Roman"/>
          <w:sz w:val="24"/>
          <w:szCs w:val="24"/>
        </w:rPr>
        <w:t>argues for the origins of the</w:t>
      </w:r>
      <w:r w:rsidR="004E2355">
        <w:rPr>
          <w:rFonts w:ascii="Times New Roman" w:hAnsi="Times New Roman" w:cs="Times New Roman"/>
          <w:sz w:val="24"/>
          <w:szCs w:val="24"/>
        </w:rPr>
        <w:t xml:space="preserve"> “ship of state” met</w:t>
      </w:r>
      <w:r w:rsidR="00AF5B3B">
        <w:rPr>
          <w:rFonts w:ascii="Times New Roman" w:hAnsi="Times New Roman" w:cs="Times New Roman"/>
          <w:sz w:val="24"/>
          <w:szCs w:val="24"/>
        </w:rPr>
        <w:t>aphor in</w:t>
      </w:r>
      <w:r w:rsidR="00884019">
        <w:rPr>
          <w:rFonts w:ascii="Times New Roman" w:hAnsi="Times New Roman" w:cs="Times New Roman"/>
          <w:sz w:val="24"/>
          <w:szCs w:val="24"/>
        </w:rPr>
        <w:t xml:space="preserve"> Lucretius</w:t>
      </w:r>
      <w:r w:rsidR="00AF5B3B">
        <w:rPr>
          <w:rFonts w:ascii="Times New Roman" w:hAnsi="Times New Roman" w:cs="Times New Roman"/>
          <w:sz w:val="24"/>
          <w:szCs w:val="24"/>
        </w:rPr>
        <w:t xml:space="preserve">’ </w:t>
      </w:r>
      <w:r w:rsidR="00AF5B3B" w:rsidRPr="00AF5B3B">
        <w:rPr>
          <w:rFonts w:ascii="Times New Roman" w:hAnsi="Times New Roman" w:cs="Times New Roman"/>
          <w:i/>
          <w:sz w:val="24"/>
          <w:szCs w:val="24"/>
        </w:rPr>
        <w:t>DRN</w:t>
      </w:r>
      <w:r w:rsidR="00884019">
        <w:rPr>
          <w:rFonts w:ascii="Times New Roman" w:hAnsi="Times New Roman" w:cs="Times New Roman"/>
          <w:sz w:val="24"/>
          <w:szCs w:val="24"/>
        </w:rPr>
        <w:t xml:space="preserve"> </w:t>
      </w:r>
      <w:r w:rsidR="00AF5B3B">
        <w:rPr>
          <w:rFonts w:ascii="Times New Roman" w:hAnsi="Times New Roman" w:cs="Times New Roman"/>
          <w:sz w:val="24"/>
          <w:szCs w:val="24"/>
        </w:rPr>
        <w:t>and examines how Lucretius’</w:t>
      </w:r>
      <w:r w:rsidR="003D722A">
        <w:rPr>
          <w:rFonts w:ascii="Times New Roman" w:hAnsi="Times New Roman" w:cs="Times New Roman"/>
          <w:sz w:val="24"/>
          <w:szCs w:val="24"/>
        </w:rPr>
        <w:t xml:space="preserve"> use of the storm-tossed vessel</w:t>
      </w:r>
      <w:r w:rsidR="00AF5B3B">
        <w:rPr>
          <w:rFonts w:ascii="Times New Roman" w:hAnsi="Times New Roman" w:cs="Times New Roman"/>
          <w:sz w:val="24"/>
          <w:szCs w:val="24"/>
        </w:rPr>
        <w:t xml:space="preserve"> d</w:t>
      </w:r>
      <w:r w:rsidR="003D722A">
        <w:rPr>
          <w:rFonts w:ascii="Times New Roman" w:hAnsi="Times New Roman" w:cs="Times New Roman"/>
          <w:sz w:val="24"/>
          <w:szCs w:val="24"/>
        </w:rPr>
        <w:t>iffers from Horace’s subsequent treatment</w:t>
      </w:r>
      <w:r w:rsidR="00AF5B3B">
        <w:rPr>
          <w:rFonts w:ascii="Times New Roman" w:hAnsi="Times New Roman" w:cs="Times New Roman"/>
          <w:sz w:val="24"/>
          <w:szCs w:val="24"/>
        </w:rPr>
        <w:t>.</w:t>
      </w:r>
      <w:r w:rsidR="00294AED">
        <w:rPr>
          <w:rFonts w:ascii="Times New Roman" w:hAnsi="Times New Roman" w:cs="Times New Roman"/>
          <w:sz w:val="24"/>
          <w:szCs w:val="24"/>
        </w:rPr>
        <w:t xml:space="preserve"> Paper #3</w:t>
      </w:r>
      <w:r w:rsidR="00254A05">
        <w:rPr>
          <w:rFonts w:ascii="Times New Roman" w:hAnsi="Times New Roman" w:cs="Times New Roman"/>
          <w:sz w:val="24"/>
          <w:szCs w:val="24"/>
        </w:rPr>
        <w:t xml:space="preserve">, “Lucretius and Vergil: </w:t>
      </w:r>
      <w:r w:rsidR="00254A05" w:rsidRPr="00254A05">
        <w:rPr>
          <w:rFonts w:ascii="Times New Roman" w:hAnsi="Times New Roman" w:cs="Times New Roman"/>
          <w:i/>
          <w:sz w:val="24"/>
          <w:szCs w:val="24"/>
        </w:rPr>
        <w:t>De Rerum Morte</w:t>
      </w:r>
      <w:r w:rsidR="00254A05">
        <w:rPr>
          <w:rFonts w:ascii="Times New Roman" w:hAnsi="Times New Roman" w:cs="Times New Roman"/>
          <w:sz w:val="24"/>
          <w:szCs w:val="24"/>
        </w:rPr>
        <w:t>,”</w:t>
      </w:r>
      <w:r w:rsidR="003D722A">
        <w:rPr>
          <w:rFonts w:ascii="Times New Roman" w:hAnsi="Times New Roman" w:cs="Times New Roman"/>
          <w:sz w:val="24"/>
          <w:szCs w:val="24"/>
        </w:rPr>
        <w:t xml:space="preserve"> compares</w:t>
      </w:r>
      <w:r w:rsidR="006B51AD">
        <w:rPr>
          <w:rFonts w:ascii="Times New Roman" w:hAnsi="Times New Roman" w:cs="Times New Roman"/>
          <w:sz w:val="24"/>
          <w:szCs w:val="24"/>
        </w:rPr>
        <w:t xml:space="preserve"> Lucretius’ </w:t>
      </w:r>
      <w:r w:rsidR="003D722A">
        <w:rPr>
          <w:rFonts w:ascii="Times New Roman" w:hAnsi="Times New Roman" w:cs="Times New Roman"/>
          <w:sz w:val="24"/>
          <w:szCs w:val="24"/>
        </w:rPr>
        <w:t xml:space="preserve">plague </w:t>
      </w:r>
      <w:r w:rsidR="00254A05">
        <w:rPr>
          <w:rFonts w:ascii="Times New Roman" w:hAnsi="Times New Roman" w:cs="Times New Roman"/>
          <w:sz w:val="24"/>
          <w:szCs w:val="24"/>
        </w:rPr>
        <w:t xml:space="preserve">to </w:t>
      </w:r>
      <w:r w:rsidR="003D722A">
        <w:rPr>
          <w:rFonts w:ascii="Times New Roman" w:hAnsi="Times New Roman" w:cs="Times New Roman"/>
          <w:sz w:val="24"/>
          <w:szCs w:val="24"/>
        </w:rPr>
        <w:t xml:space="preserve">the Noric cattle plague in the </w:t>
      </w:r>
      <w:r w:rsidR="003D722A" w:rsidRPr="003D722A">
        <w:rPr>
          <w:rFonts w:ascii="Times New Roman" w:hAnsi="Times New Roman" w:cs="Times New Roman"/>
          <w:i/>
          <w:sz w:val="24"/>
          <w:szCs w:val="24"/>
        </w:rPr>
        <w:t>Georgics</w:t>
      </w:r>
      <w:r w:rsidR="003D722A">
        <w:rPr>
          <w:rFonts w:ascii="Times New Roman" w:hAnsi="Times New Roman" w:cs="Times New Roman"/>
          <w:sz w:val="24"/>
          <w:szCs w:val="24"/>
        </w:rPr>
        <w:t xml:space="preserve"> and concludes that Vergil is deliberately breaking with Lucretius’ views on Epicurean doctrine at this point in the poem.</w:t>
      </w:r>
      <w:r w:rsidR="00F35146">
        <w:rPr>
          <w:rFonts w:ascii="Times New Roman" w:hAnsi="Times New Roman" w:cs="Times New Roman"/>
          <w:sz w:val="24"/>
          <w:szCs w:val="24"/>
        </w:rPr>
        <w:t xml:space="preserve"> </w:t>
      </w:r>
      <w:r w:rsidR="00F35146" w:rsidRPr="007B0365">
        <w:rPr>
          <w:rFonts w:ascii="Times New Roman" w:hAnsi="Times New Roman" w:cs="Times New Roman"/>
          <w:sz w:val="24"/>
          <w:szCs w:val="24"/>
        </w:rPr>
        <w:t>Pape</w:t>
      </w:r>
      <w:r w:rsidR="007B0365">
        <w:rPr>
          <w:rFonts w:ascii="Times New Roman" w:hAnsi="Times New Roman" w:cs="Times New Roman"/>
          <w:sz w:val="24"/>
          <w:szCs w:val="24"/>
        </w:rPr>
        <w:t>r 4,</w:t>
      </w:r>
      <w:r w:rsidR="00F35146">
        <w:rPr>
          <w:rFonts w:ascii="Times New Roman" w:hAnsi="Times New Roman" w:cs="Times New Roman"/>
          <w:sz w:val="24"/>
          <w:szCs w:val="24"/>
        </w:rPr>
        <w:t xml:space="preserve"> </w:t>
      </w:r>
      <w:r w:rsidR="007B0365">
        <w:rPr>
          <w:rFonts w:ascii="Times New Roman" w:hAnsi="Times New Roman" w:cs="Times New Roman"/>
          <w:sz w:val="24"/>
          <w:szCs w:val="24"/>
        </w:rPr>
        <w:t xml:space="preserve">“An Examination of Lucretius’ Use of Speech and Song,” </w:t>
      </w:r>
      <w:r w:rsidR="00F35146">
        <w:rPr>
          <w:rFonts w:ascii="Times New Roman" w:hAnsi="Times New Roman" w:cs="Times New Roman"/>
          <w:sz w:val="24"/>
          <w:szCs w:val="24"/>
        </w:rPr>
        <w:t xml:space="preserve">argues that Lucretius makes a deliberate distinction between song and speech in his verses to tell his audience when he is dealing with certain versus uncertain principles. </w:t>
      </w:r>
      <w:r w:rsidR="007B0365">
        <w:rPr>
          <w:rFonts w:ascii="Times New Roman" w:hAnsi="Times New Roman" w:cs="Times New Roman"/>
          <w:sz w:val="24"/>
          <w:szCs w:val="24"/>
        </w:rPr>
        <w:t xml:space="preserve">Paper </w:t>
      </w:r>
      <w:r w:rsidR="00F35146" w:rsidRPr="007B0365">
        <w:rPr>
          <w:rFonts w:ascii="Times New Roman" w:hAnsi="Times New Roman" w:cs="Times New Roman"/>
          <w:sz w:val="24"/>
          <w:szCs w:val="24"/>
        </w:rPr>
        <w:t>5</w:t>
      </w:r>
      <w:r w:rsidR="007B0365">
        <w:rPr>
          <w:rFonts w:ascii="Times New Roman" w:hAnsi="Times New Roman" w:cs="Times New Roman"/>
          <w:sz w:val="24"/>
          <w:szCs w:val="24"/>
        </w:rPr>
        <w:t xml:space="preserve">, “Woven Alliteration in Lucretius’ </w:t>
      </w:r>
      <w:r w:rsidR="007B0365" w:rsidRPr="007B0365">
        <w:rPr>
          <w:rFonts w:ascii="Times New Roman" w:hAnsi="Times New Roman" w:cs="Times New Roman"/>
          <w:i/>
          <w:sz w:val="24"/>
          <w:szCs w:val="24"/>
        </w:rPr>
        <w:t>De Rerum</w:t>
      </w:r>
      <w:r w:rsidR="007B0365">
        <w:rPr>
          <w:rFonts w:ascii="Times New Roman" w:hAnsi="Times New Roman" w:cs="Times New Roman"/>
          <w:sz w:val="24"/>
          <w:szCs w:val="24"/>
        </w:rPr>
        <w:t xml:space="preserve"> </w:t>
      </w:r>
      <w:r w:rsidR="007B0365" w:rsidRPr="007B0365">
        <w:rPr>
          <w:rFonts w:ascii="Times New Roman" w:hAnsi="Times New Roman" w:cs="Times New Roman"/>
          <w:i/>
          <w:sz w:val="24"/>
          <w:szCs w:val="24"/>
        </w:rPr>
        <w:t>Natura</w:t>
      </w:r>
      <w:r w:rsidR="007B0365">
        <w:rPr>
          <w:rFonts w:ascii="Times New Roman" w:hAnsi="Times New Roman" w:cs="Times New Roman"/>
          <w:sz w:val="24"/>
          <w:szCs w:val="24"/>
        </w:rPr>
        <w:t>,”</w:t>
      </w:r>
      <w:r w:rsidR="004E2355">
        <w:rPr>
          <w:rFonts w:ascii="Times New Roman" w:hAnsi="Times New Roman" w:cs="Times New Roman"/>
          <w:sz w:val="24"/>
          <w:szCs w:val="24"/>
        </w:rPr>
        <w:t xml:space="preserve"> looks at the relationship in the </w:t>
      </w:r>
      <w:r w:rsidR="004E2355" w:rsidRPr="004E2355">
        <w:rPr>
          <w:rFonts w:ascii="Times New Roman" w:hAnsi="Times New Roman" w:cs="Times New Roman"/>
          <w:i/>
          <w:sz w:val="24"/>
          <w:szCs w:val="24"/>
        </w:rPr>
        <w:t>DRN</w:t>
      </w:r>
      <w:r w:rsidR="004E2355">
        <w:rPr>
          <w:rFonts w:ascii="Times New Roman" w:hAnsi="Times New Roman" w:cs="Times New Roman"/>
          <w:sz w:val="24"/>
          <w:szCs w:val="24"/>
        </w:rPr>
        <w:t xml:space="preserve"> between</w:t>
      </w:r>
      <w:r w:rsidR="00F35146">
        <w:rPr>
          <w:rFonts w:ascii="Times New Roman" w:hAnsi="Times New Roman" w:cs="Times New Roman"/>
          <w:sz w:val="24"/>
          <w:szCs w:val="24"/>
        </w:rPr>
        <w:t xml:space="preserve"> weaving and alliteration</w:t>
      </w:r>
      <w:r w:rsidR="00367D4C">
        <w:rPr>
          <w:rFonts w:ascii="Times New Roman" w:hAnsi="Times New Roman" w:cs="Times New Roman"/>
          <w:sz w:val="24"/>
          <w:szCs w:val="24"/>
        </w:rPr>
        <w:t xml:space="preserve"> to argue for a new </w:t>
      </w:r>
      <w:r w:rsidR="00F35146">
        <w:rPr>
          <w:rFonts w:ascii="Times New Roman" w:hAnsi="Times New Roman" w:cs="Times New Roman"/>
          <w:sz w:val="24"/>
          <w:szCs w:val="24"/>
        </w:rPr>
        <w:t xml:space="preserve">aesthetic interpretation of Lucretius’ use of repetitive sound, in contrast to prior scholars’ arguments for didactic, formulaic, and elemental use of repetitive hexameters. </w:t>
      </w:r>
      <w:r w:rsidR="00B82528">
        <w:rPr>
          <w:rFonts w:ascii="Times New Roman" w:hAnsi="Times New Roman" w:cs="Times New Roman"/>
          <w:sz w:val="24"/>
          <w:szCs w:val="24"/>
        </w:rPr>
        <w:t xml:space="preserve">Paper </w:t>
      </w:r>
      <w:r w:rsidR="00F35146" w:rsidRPr="007B0365">
        <w:rPr>
          <w:rFonts w:ascii="Times New Roman" w:hAnsi="Times New Roman" w:cs="Times New Roman"/>
          <w:sz w:val="24"/>
          <w:szCs w:val="24"/>
        </w:rPr>
        <w:t>6</w:t>
      </w:r>
      <w:r w:rsidR="007B0365">
        <w:rPr>
          <w:rFonts w:ascii="Times New Roman" w:hAnsi="Times New Roman" w:cs="Times New Roman"/>
          <w:sz w:val="24"/>
          <w:szCs w:val="24"/>
        </w:rPr>
        <w:t>,</w:t>
      </w:r>
      <w:r w:rsidR="00485002">
        <w:rPr>
          <w:rFonts w:ascii="Times New Roman" w:hAnsi="Times New Roman" w:cs="Times New Roman"/>
          <w:sz w:val="24"/>
          <w:szCs w:val="24"/>
        </w:rPr>
        <w:t xml:space="preserve"> </w:t>
      </w:r>
      <w:r w:rsidR="007B0365">
        <w:rPr>
          <w:rFonts w:ascii="Times New Roman" w:hAnsi="Times New Roman" w:cs="Times New Roman"/>
          <w:sz w:val="24"/>
          <w:szCs w:val="24"/>
        </w:rPr>
        <w:t xml:space="preserve">“Animals and the Lucretian Ideal,” </w:t>
      </w:r>
      <w:r w:rsidR="00D24525">
        <w:rPr>
          <w:rFonts w:ascii="Times New Roman" w:hAnsi="Times New Roman" w:cs="Times New Roman"/>
          <w:sz w:val="24"/>
          <w:szCs w:val="24"/>
        </w:rPr>
        <w:t>suggest</w:t>
      </w:r>
      <w:r w:rsidR="006B51AD">
        <w:rPr>
          <w:rFonts w:ascii="Times New Roman" w:hAnsi="Times New Roman" w:cs="Times New Roman"/>
          <w:sz w:val="24"/>
          <w:szCs w:val="24"/>
        </w:rPr>
        <w:t>s</w:t>
      </w:r>
      <w:r w:rsidR="00485002">
        <w:rPr>
          <w:rFonts w:ascii="Times New Roman" w:hAnsi="Times New Roman" w:cs="Times New Roman"/>
          <w:sz w:val="24"/>
          <w:szCs w:val="24"/>
        </w:rPr>
        <w:t xml:space="preserve"> that </w:t>
      </w:r>
      <w:r w:rsidR="006B51AD">
        <w:rPr>
          <w:rFonts w:ascii="Times New Roman" w:hAnsi="Times New Roman" w:cs="Times New Roman"/>
          <w:sz w:val="24"/>
          <w:szCs w:val="24"/>
        </w:rPr>
        <w:t>Lucretius’s use of animal imagery in bucolic scenes is not just epic convention but that these vignettes of humans and animals interacting</w:t>
      </w:r>
      <w:r w:rsidR="00D24525">
        <w:rPr>
          <w:rFonts w:ascii="Times New Roman" w:hAnsi="Times New Roman" w:cs="Times New Roman"/>
          <w:sz w:val="24"/>
          <w:szCs w:val="24"/>
        </w:rPr>
        <w:t xml:space="preserve"> </w:t>
      </w:r>
      <w:r w:rsidR="00485002">
        <w:rPr>
          <w:rFonts w:ascii="Times New Roman" w:hAnsi="Times New Roman" w:cs="Times New Roman"/>
          <w:sz w:val="24"/>
          <w:szCs w:val="24"/>
        </w:rPr>
        <w:t xml:space="preserve">can be understood as </w:t>
      </w:r>
      <w:r w:rsidR="006B51AD">
        <w:rPr>
          <w:rFonts w:ascii="Times New Roman" w:hAnsi="Times New Roman" w:cs="Times New Roman"/>
          <w:sz w:val="24"/>
          <w:szCs w:val="24"/>
        </w:rPr>
        <w:t>a Lucretian model</w:t>
      </w:r>
      <w:r w:rsidR="00485002">
        <w:rPr>
          <w:rFonts w:ascii="Times New Roman" w:hAnsi="Times New Roman" w:cs="Times New Roman"/>
          <w:sz w:val="24"/>
          <w:szCs w:val="24"/>
        </w:rPr>
        <w:t xml:space="preserve"> for human behavior.  </w:t>
      </w:r>
    </w:p>
    <w:p w:rsidR="00884019" w:rsidRDefault="005763AE" w:rsidP="005763AE">
      <w:pPr>
        <w:rPr>
          <w:rFonts w:ascii="Times New Roman" w:hAnsi="Times New Roman" w:cs="Times New Roman"/>
          <w:sz w:val="24"/>
          <w:szCs w:val="24"/>
          <w:u w:val="single"/>
        </w:rPr>
      </w:pPr>
      <w:r>
        <w:rPr>
          <w:rFonts w:ascii="Times New Roman" w:hAnsi="Times New Roman" w:cs="Times New Roman"/>
          <w:sz w:val="24"/>
          <w:szCs w:val="24"/>
        </w:rPr>
        <w:br w:type="page"/>
      </w:r>
      <w:r w:rsidR="00F35146" w:rsidRPr="00F35146">
        <w:rPr>
          <w:rFonts w:ascii="Times New Roman" w:hAnsi="Times New Roman" w:cs="Times New Roman"/>
          <w:sz w:val="24"/>
          <w:szCs w:val="24"/>
          <w:u w:val="single"/>
        </w:rPr>
        <w:t>Abstract</w:t>
      </w:r>
      <w:r w:rsidR="00884019">
        <w:rPr>
          <w:rFonts w:ascii="Times New Roman" w:hAnsi="Times New Roman" w:cs="Times New Roman"/>
          <w:sz w:val="24"/>
          <w:szCs w:val="24"/>
          <w:u w:val="single"/>
        </w:rPr>
        <w:t>s</w:t>
      </w:r>
    </w:p>
    <w:p w:rsidR="00884019" w:rsidRDefault="00884019" w:rsidP="00884019">
      <w:pPr>
        <w:tabs>
          <w:tab w:val="left" w:pos="1610"/>
        </w:tabs>
        <w:rPr>
          <w:rFonts w:ascii="Times New Roman" w:hAnsi="Times New Roman" w:cs="Times New Roman"/>
          <w:sz w:val="24"/>
          <w:szCs w:val="24"/>
          <w:u w:val="single"/>
        </w:rPr>
      </w:pPr>
      <w:r>
        <w:rPr>
          <w:rFonts w:ascii="Times New Roman" w:hAnsi="Times New Roman" w:cs="Times New Roman"/>
          <w:sz w:val="24"/>
          <w:szCs w:val="24"/>
          <w:u w:val="single"/>
        </w:rPr>
        <w:t>Abstract #1</w:t>
      </w:r>
    </w:p>
    <w:p w:rsidR="004B3753" w:rsidRPr="005763AE" w:rsidRDefault="004B3753" w:rsidP="004B3753">
      <w:pPr>
        <w:spacing w:line="480" w:lineRule="auto"/>
        <w:jc w:val="center"/>
        <w:rPr>
          <w:rFonts w:ascii="Times New Roman" w:hAnsi="Times New Roman"/>
          <w:sz w:val="24"/>
          <w:szCs w:val="24"/>
        </w:rPr>
      </w:pPr>
      <w:r w:rsidRPr="005763AE">
        <w:rPr>
          <w:rFonts w:ascii="Times New Roman" w:hAnsi="Times New Roman"/>
          <w:sz w:val="24"/>
          <w:szCs w:val="24"/>
        </w:rPr>
        <w:t xml:space="preserve">Shattering </w:t>
      </w:r>
      <w:r w:rsidRPr="005763AE">
        <w:rPr>
          <w:rFonts w:ascii="Times New Roman" w:hAnsi="Times New Roman"/>
          <w:i/>
          <w:sz w:val="24"/>
          <w:szCs w:val="24"/>
        </w:rPr>
        <w:t>Corpora</w:t>
      </w:r>
      <w:r w:rsidRPr="005763AE">
        <w:rPr>
          <w:rFonts w:ascii="Times New Roman" w:hAnsi="Times New Roman"/>
          <w:sz w:val="24"/>
          <w:szCs w:val="24"/>
        </w:rPr>
        <w:t>, Shattering Bodies: Lucretian Echoes in Lucan, Ovid and Seneca</w:t>
      </w:r>
    </w:p>
    <w:p w:rsidR="004B3753" w:rsidRPr="004B3753" w:rsidRDefault="004B3753" w:rsidP="004B3753">
      <w:pPr>
        <w:spacing w:line="480" w:lineRule="auto"/>
        <w:ind w:firstLine="720"/>
        <w:rPr>
          <w:rFonts w:ascii="Times New Roman" w:hAnsi="Times New Roman"/>
          <w:sz w:val="24"/>
          <w:szCs w:val="24"/>
        </w:rPr>
      </w:pPr>
      <w:r w:rsidRPr="004B3753">
        <w:rPr>
          <w:rFonts w:ascii="Times New Roman" w:hAnsi="Times New Roman"/>
          <w:sz w:val="24"/>
          <w:szCs w:val="24"/>
        </w:rPr>
        <w:t xml:space="preserve">Recent scholarship on Imperial Latin epic has turned its attention to violence and the mutilation of the human form.  Most (1992) outlines three avenues of inquiry that inform this particularly first-century phenomenon: history, philosophy and rhetorical training.  Poets respond to the aesthetic preferences of their day through interactions with the amphitheater, Stoic philosophy and rhetorical flourish.  Bartsch (1997) reads the violence of Lucan’s </w:t>
      </w:r>
      <w:r w:rsidRPr="004B3753">
        <w:rPr>
          <w:rFonts w:ascii="Times New Roman" w:hAnsi="Times New Roman"/>
          <w:i/>
          <w:sz w:val="24"/>
          <w:szCs w:val="24"/>
        </w:rPr>
        <w:t xml:space="preserve">Bellum Civile </w:t>
      </w:r>
      <w:r w:rsidRPr="004B3753">
        <w:rPr>
          <w:rFonts w:ascii="Times New Roman" w:hAnsi="Times New Roman"/>
          <w:sz w:val="24"/>
          <w:szCs w:val="24"/>
        </w:rPr>
        <w:t xml:space="preserve">as a manifestation of ideological concerns, which gruesomely play themselves out on Roman soldiers’ bodies.  The fragmentation of citizen bodies, and the </w:t>
      </w:r>
      <w:r w:rsidRPr="004B3753">
        <w:rPr>
          <w:rFonts w:ascii="Times New Roman" w:hAnsi="Times New Roman"/>
          <w:i/>
          <w:sz w:val="24"/>
          <w:szCs w:val="24"/>
        </w:rPr>
        <w:t>Bellum Civile</w:t>
      </w:r>
      <w:r w:rsidRPr="004B3753">
        <w:rPr>
          <w:rFonts w:ascii="Times New Roman" w:hAnsi="Times New Roman"/>
          <w:sz w:val="24"/>
          <w:szCs w:val="24"/>
        </w:rPr>
        <w:t>’s unique, disjointed syntactical structures reflect the dissolution of the Roman state at large.</w:t>
      </w:r>
    </w:p>
    <w:p w:rsidR="004B3753" w:rsidRPr="004B3753" w:rsidRDefault="004B3753" w:rsidP="004B3753">
      <w:pPr>
        <w:spacing w:line="480" w:lineRule="auto"/>
        <w:ind w:firstLine="720"/>
        <w:rPr>
          <w:rFonts w:ascii="Times New Roman" w:hAnsi="Times New Roman"/>
          <w:sz w:val="24"/>
          <w:szCs w:val="24"/>
        </w:rPr>
      </w:pPr>
      <w:r w:rsidRPr="004B3753">
        <w:rPr>
          <w:rFonts w:ascii="Times New Roman" w:hAnsi="Times New Roman"/>
          <w:sz w:val="24"/>
          <w:szCs w:val="24"/>
        </w:rPr>
        <w:t xml:space="preserve">This paper asks: what poetic model do Imperial epicists consult when they set about writing their scenes of dismemberment and bodily trauma?  I suggest that Lucretius’ </w:t>
      </w:r>
      <w:r w:rsidRPr="004B3753">
        <w:rPr>
          <w:rFonts w:ascii="Times New Roman" w:hAnsi="Times New Roman"/>
          <w:i/>
          <w:sz w:val="24"/>
          <w:szCs w:val="24"/>
        </w:rPr>
        <w:t xml:space="preserve">DRN </w:t>
      </w:r>
      <w:r w:rsidRPr="004B3753">
        <w:rPr>
          <w:rFonts w:ascii="Times New Roman" w:hAnsi="Times New Roman"/>
          <w:sz w:val="24"/>
          <w:szCs w:val="24"/>
        </w:rPr>
        <w:t>3—in its scientific fascination with the human body—offers later writers a poetic framework within which to paint violent scenes of death.  Ovid and Seneca’s Hippolytus scenes (</w:t>
      </w:r>
      <w:r w:rsidRPr="004B3753">
        <w:rPr>
          <w:rFonts w:ascii="Times New Roman" w:hAnsi="Times New Roman"/>
          <w:i/>
          <w:sz w:val="24"/>
          <w:szCs w:val="24"/>
        </w:rPr>
        <w:t xml:space="preserve">Met. </w:t>
      </w:r>
      <w:r w:rsidRPr="004B3753">
        <w:rPr>
          <w:rFonts w:ascii="Times New Roman" w:hAnsi="Times New Roman"/>
          <w:sz w:val="24"/>
          <w:szCs w:val="24"/>
        </w:rPr>
        <w:t xml:space="preserve">15.524-9 &amp; </w:t>
      </w:r>
      <w:r w:rsidRPr="004B3753">
        <w:rPr>
          <w:rFonts w:ascii="Times New Roman" w:hAnsi="Times New Roman"/>
          <w:i/>
          <w:sz w:val="24"/>
          <w:szCs w:val="24"/>
        </w:rPr>
        <w:t xml:space="preserve">Ph. </w:t>
      </w:r>
      <w:r w:rsidRPr="004B3753">
        <w:rPr>
          <w:rFonts w:ascii="Times New Roman" w:hAnsi="Times New Roman"/>
          <w:sz w:val="24"/>
          <w:szCs w:val="24"/>
        </w:rPr>
        <w:t xml:space="preserve">1093-1103), I argue, look back to Lucretius’ scene of dismemberment at </w:t>
      </w:r>
      <w:r w:rsidRPr="004B3753">
        <w:rPr>
          <w:rFonts w:ascii="Times New Roman" w:hAnsi="Times New Roman"/>
          <w:i/>
          <w:sz w:val="24"/>
          <w:szCs w:val="24"/>
        </w:rPr>
        <w:t xml:space="preserve">DRN </w:t>
      </w:r>
      <w:r w:rsidRPr="004B3753">
        <w:rPr>
          <w:rFonts w:ascii="Times New Roman" w:hAnsi="Times New Roman"/>
          <w:sz w:val="24"/>
          <w:szCs w:val="24"/>
        </w:rPr>
        <w:t>3.640-56.  Lucan, too, borrows language from Lucretius for his scenes of the battle of Massilia and Pompey’s decapitation (</w:t>
      </w:r>
      <w:r w:rsidRPr="004B3753">
        <w:rPr>
          <w:rFonts w:ascii="Times New Roman" w:hAnsi="Times New Roman"/>
          <w:i/>
          <w:sz w:val="24"/>
          <w:szCs w:val="24"/>
        </w:rPr>
        <w:t xml:space="preserve">BC </w:t>
      </w:r>
      <w:r w:rsidRPr="004B3753">
        <w:rPr>
          <w:rFonts w:ascii="Times New Roman" w:hAnsi="Times New Roman"/>
          <w:sz w:val="24"/>
          <w:szCs w:val="24"/>
        </w:rPr>
        <w:t xml:space="preserve">3.509-762 &amp; 8.663-91).  Lucretius’ thought experiment systematically removes a man’s arms, legs and head in order to demonstrate the poet’s conclusion that the </w:t>
      </w:r>
      <w:r w:rsidRPr="004B3753">
        <w:rPr>
          <w:rFonts w:ascii="Times New Roman" w:hAnsi="Times New Roman"/>
          <w:i/>
          <w:sz w:val="24"/>
          <w:szCs w:val="24"/>
        </w:rPr>
        <w:t xml:space="preserve">anima </w:t>
      </w:r>
      <w:r w:rsidRPr="004B3753">
        <w:rPr>
          <w:rFonts w:ascii="Times New Roman" w:hAnsi="Times New Roman"/>
          <w:sz w:val="24"/>
          <w:szCs w:val="24"/>
        </w:rPr>
        <w:t xml:space="preserve">is mortal.  The liminal spaces opened up by the Lucretian </w:t>
      </w:r>
      <w:r w:rsidRPr="004B3753">
        <w:rPr>
          <w:rFonts w:ascii="Times New Roman" w:hAnsi="Times New Roman"/>
          <w:i/>
          <w:sz w:val="24"/>
          <w:szCs w:val="24"/>
        </w:rPr>
        <w:t xml:space="preserve">pes </w:t>
      </w:r>
      <w:r w:rsidRPr="004B3753">
        <w:rPr>
          <w:rFonts w:ascii="Times New Roman" w:hAnsi="Times New Roman"/>
          <w:sz w:val="24"/>
          <w:szCs w:val="24"/>
        </w:rPr>
        <w:t xml:space="preserve">twitching on the ground, or the moribund </w:t>
      </w:r>
      <w:r w:rsidRPr="004B3753">
        <w:rPr>
          <w:rFonts w:ascii="Times New Roman" w:hAnsi="Times New Roman"/>
          <w:i/>
          <w:sz w:val="24"/>
          <w:szCs w:val="24"/>
        </w:rPr>
        <w:t xml:space="preserve">caput </w:t>
      </w:r>
      <w:r w:rsidRPr="004B3753">
        <w:rPr>
          <w:rFonts w:ascii="Times New Roman" w:hAnsi="Times New Roman"/>
          <w:sz w:val="24"/>
          <w:szCs w:val="24"/>
        </w:rPr>
        <w:t>that maintains its vital features, offer the Imperial poets macabre images within which to expand and innovate for their own poetic ends.  In a sense, then, Lucretius’ didactic thought experiment of battle-field amputation represents to later authors a “textbook scenario” of dismemberment.  Through verbal parallels and similar scene-construction, this paper demonstrates Imperial authors’ familiarity with their Lucretian model.  The figurative space between later authors and the Lucretian original suggests an intertextual relationship that offers insight to each author’s “reading” of the human body.</w:t>
      </w:r>
    </w:p>
    <w:p w:rsidR="004B3753" w:rsidRPr="004B3753" w:rsidRDefault="004B3753" w:rsidP="004B3753">
      <w:pPr>
        <w:spacing w:line="480" w:lineRule="auto"/>
        <w:ind w:firstLine="720"/>
        <w:jc w:val="center"/>
        <w:rPr>
          <w:rFonts w:ascii="Times New Roman" w:hAnsi="Times New Roman"/>
          <w:sz w:val="24"/>
          <w:szCs w:val="24"/>
        </w:rPr>
      </w:pPr>
      <w:r w:rsidRPr="004B3753">
        <w:rPr>
          <w:rFonts w:ascii="Times New Roman" w:hAnsi="Times New Roman"/>
          <w:noProof/>
          <w:sz w:val="24"/>
          <w:szCs w:val="24"/>
        </w:rPr>
        <w:t>Bibliography</w:t>
      </w:r>
    </w:p>
    <w:p w:rsidR="004B3753" w:rsidRPr="004B3753" w:rsidRDefault="004B3753" w:rsidP="004B3753">
      <w:pPr>
        <w:spacing w:after="360"/>
        <w:ind w:left="720" w:hanging="720"/>
        <w:rPr>
          <w:rFonts w:ascii="Times New Roman" w:hAnsi="Times New Roman"/>
          <w:noProof/>
          <w:sz w:val="24"/>
          <w:szCs w:val="24"/>
        </w:rPr>
      </w:pPr>
      <w:r w:rsidRPr="004B3753">
        <w:rPr>
          <w:rFonts w:ascii="Times New Roman" w:hAnsi="Times New Roman"/>
          <w:noProof/>
          <w:sz w:val="24"/>
          <w:szCs w:val="24"/>
        </w:rPr>
        <w:t xml:space="preserve">Barchiesi, A. </w:t>
      </w:r>
      <w:r w:rsidRPr="004B3753">
        <w:rPr>
          <w:rFonts w:ascii="Times New Roman" w:hAnsi="Times New Roman"/>
          <w:i/>
          <w:noProof/>
          <w:sz w:val="24"/>
          <w:szCs w:val="24"/>
        </w:rPr>
        <w:t>Speaking Volumes: Narrative and Intertext in Ovid and Other Latin Poets</w:t>
      </w:r>
      <w:r w:rsidRPr="004B3753">
        <w:rPr>
          <w:rFonts w:ascii="Times New Roman" w:hAnsi="Times New Roman"/>
          <w:noProof/>
          <w:sz w:val="24"/>
          <w:szCs w:val="24"/>
        </w:rPr>
        <w:t>. London: Duckworth, 2001.</w:t>
      </w:r>
    </w:p>
    <w:p w:rsidR="004B3753" w:rsidRPr="004B3753" w:rsidRDefault="004B3753" w:rsidP="004B3753">
      <w:pPr>
        <w:spacing w:after="360"/>
        <w:ind w:left="720" w:hanging="720"/>
        <w:rPr>
          <w:rFonts w:ascii="Times New Roman" w:hAnsi="Times New Roman"/>
          <w:noProof/>
          <w:sz w:val="24"/>
          <w:szCs w:val="24"/>
        </w:rPr>
      </w:pPr>
      <w:r w:rsidRPr="004B3753">
        <w:rPr>
          <w:rFonts w:ascii="Times New Roman" w:hAnsi="Times New Roman"/>
          <w:noProof/>
          <w:sz w:val="24"/>
          <w:szCs w:val="24"/>
        </w:rPr>
        <w:t xml:space="preserve">Bartsch, Shadi. </w:t>
      </w:r>
      <w:r w:rsidRPr="004B3753">
        <w:rPr>
          <w:rFonts w:ascii="Times New Roman" w:hAnsi="Times New Roman"/>
          <w:i/>
          <w:noProof/>
          <w:sz w:val="24"/>
          <w:szCs w:val="24"/>
        </w:rPr>
        <w:t>Ideology in Cold Blood: A Reading of Lucan's Civil War</w:t>
      </w:r>
      <w:r w:rsidRPr="004B3753">
        <w:rPr>
          <w:rFonts w:ascii="Times New Roman" w:hAnsi="Times New Roman"/>
          <w:noProof/>
          <w:sz w:val="24"/>
          <w:szCs w:val="24"/>
        </w:rPr>
        <w:t>. Cambridge, MA: Harvard, 1997.</w:t>
      </w:r>
    </w:p>
    <w:p w:rsidR="004B3753" w:rsidRPr="004B3753" w:rsidRDefault="004B3753" w:rsidP="004B3753">
      <w:pPr>
        <w:spacing w:after="360"/>
        <w:ind w:left="720" w:hanging="720"/>
        <w:rPr>
          <w:rFonts w:ascii="Times New Roman" w:hAnsi="Times New Roman"/>
          <w:noProof/>
          <w:sz w:val="24"/>
          <w:szCs w:val="24"/>
        </w:rPr>
      </w:pPr>
      <w:r w:rsidRPr="004B3753">
        <w:rPr>
          <w:rFonts w:ascii="Times New Roman" w:hAnsi="Times New Roman"/>
          <w:noProof/>
          <w:sz w:val="24"/>
          <w:szCs w:val="24"/>
        </w:rPr>
        <w:t xml:space="preserve">Conte, G.B. </w:t>
      </w:r>
      <w:r w:rsidRPr="004B3753">
        <w:rPr>
          <w:rFonts w:ascii="Times New Roman" w:hAnsi="Times New Roman"/>
          <w:i/>
          <w:noProof/>
          <w:sz w:val="24"/>
          <w:szCs w:val="24"/>
        </w:rPr>
        <w:t>The Rhetoric of Imitation: Genre and Poetic Memory in Vergil and Other Latin Poets</w:t>
      </w:r>
      <w:r w:rsidRPr="004B3753">
        <w:rPr>
          <w:rFonts w:ascii="Times New Roman" w:hAnsi="Times New Roman"/>
          <w:noProof/>
          <w:sz w:val="24"/>
          <w:szCs w:val="24"/>
        </w:rPr>
        <w:t>. Ithaca, NY: Cornell, 1986.</w:t>
      </w:r>
    </w:p>
    <w:p w:rsidR="004B3753" w:rsidRPr="004B3753" w:rsidRDefault="004B3753" w:rsidP="004B3753">
      <w:pPr>
        <w:spacing w:after="360"/>
        <w:ind w:left="720" w:hanging="720"/>
        <w:rPr>
          <w:rFonts w:ascii="Times New Roman" w:hAnsi="Times New Roman"/>
          <w:noProof/>
          <w:sz w:val="24"/>
          <w:szCs w:val="24"/>
        </w:rPr>
      </w:pPr>
      <w:r w:rsidRPr="004B3753">
        <w:rPr>
          <w:rFonts w:ascii="Times New Roman" w:hAnsi="Times New Roman"/>
          <w:noProof/>
          <w:sz w:val="24"/>
          <w:szCs w:val="24"/>
        </w:rPr>
        <w:t xml:space="preserve">Erasmo, M. "Mourning Pompey: Lucan and the Poetics of Death Ritual." </w:t>
      </w:r>
      <w:r w:rsidRPr="004B3753">
        <w:rPr>
          <w:rFonts w:ascii="Times New Roman" w:hAnsi="Times New Roman"/>
          <w:i/>
          <w:noProof/>
          <w:sz w:val="24"/>
          <w:szCs w:val="24"/>
        </w:rPr>
        <w:t xml:space="preserve">Collection Latomus </w:t>
      </w:r>
      <w:r w:rsidRPr="004B3753">
        <w:rPr>
          <w:rFonts w:ascii="Times New Roman" w:hAnsi="Times New Roman"/>
          <w:noProof/>
          <w:sz w:val="24"/>
          <w:szCs w:val="24"/>
        </w:rPr>
        <w:t>287  (2005): 344-60.</w:t>
      </w:r>
    </w:p>
    <w:p w:rsidR="004B3753" w:rsidRPr="004B3753" w:rsidRDefault="004B3753" w:rsidP="004B3753">
      <w:pPr>
        <w:spacing w:after="360"/>
        <w:ind w:left="720" w:hanging="720"/>
        <w:rPr>
          <w:rFonts w:ascii="Times New Roman" w:hAnsi="Times New Roman"/>
          <w:noProof/>
          <w:sz w:val="24"/>
          <w:szCs w:val="24"/>
        </w:rPr>
      </w:pPr>
      <w:r w:rsidRPr="004B3753">
        <w:rPr>
          <w:rFonts w:ascii="Times New Roman" w:hAnsi="Times New Roman"/>
          <w:noProof/>
          <w:sz w:val="24"/>
          <w:szCs w:val="24"/>
        </w:rPr>
        <w:t xml:space="preserve">Friedlander, P. "Pattern of Sound and Atomistic Theory in Lucretius." </w:t>
      </w:r>
      <w:r w:rsidRPr="004B3753">
        <w:rPr>
          <w:rFonts w:ascii="Times New Roman" w:hAnsi="Times New Roman"/>
          <w:i/>
          <w:noProof/>
          <w:sz w:val="24"/>
          <w:szCs w:val="24"/>
        </w:rPr>
        <w:t xml:space="preserve">The American Journal of Philology </w:t>
      </w:r>
      <w:r w:rsidRPr="004B3753">
        <w:rPr>
          <w:rFonts w:ascii="Times New Roman" w:hAnsi="Times New Roman"/>
          <w:noProof/>
          <w:sz w:val="24"/>
          <w:szCs w:val="24"/>
        </w:rPr>
        <w:t>62 1 (1941): 16-34.</w:t>
      </w:r>
    </w:p>
    <w:p w:rsidR="004B3753" w:rsidRPr="004B3753" w:rsidRDefault="004B3753" w:rsidP="004B3753">
      <w:pPr>
        <w:spacing w:after="360"/>
        <w:ind w:left="720" w:hanging="720"/>
        <w:rPr>
          <w:rFonts w:ascii="Times New Roman" w:hAnsi="Times New Roman"/>
          <w:noProof/>
          <w:sz w:val="24"/>
          <w:szCs w:val="24"/>
        </w:rPr>
      </w:pPr>
      <w:r w:rsidRPr="004B3753">
        <w:rPr>
          <w:rFonts w:ascii="Times New Roman" w:hAnsi="Times New Roman"/>
          <w:noProof/>
          <w:sz w:val="24"/>
          <w:szCs w:val="24"/>
        </w:rPr>
        <w:t xml:space="preserve">Friedrich, W. </w:t>
      </w:r>
      <w:r w:rsidRPr="004B3753">
        <w:rPr>
          <w:rFonts w:ascii="Times New Roman" w:hAnsi="Times New Roman"/>
          <w:i/>
          <w:noProof/>
          <w:sz w:val="24"/>
          <w:szCs w:val="24"/>
        </w:rPr>
        <w:t>Wounding and Death in the Iliad: Homeric Techniques of Description</w:t>
      </w:r>
      <w:r w:rsidRPr="004B3753">
        <w:rPr>
          <w:rFonts w:ascii="Times New Roman" w:hAnsi="Times New Roman"/>
          <w:noProof/>
          <w:sz w:val="24"/>
          <w:szCs w:val="24"/>
        </w:rPr>
        <w:t>. London: Duckworth, 2003.</w:t>
      </w:r>
    </w:p>
    <w:p w:rsidR="004B3753" w:rsidRPr="004B3753" w:rsidRDefault="004B3753" w:rsidP="004B3753">
      <w:pPr>
        <w:spacing w:after="360"/>
        <w:ind w:left="720" w:hanging="720"/>
        <w:rPr>
          <w:rFonts w:ascii="Times New Roman" w:hAnsi="Times New Roman"/>
          <w:noProof/>
          <w:sz w:val="24"/>
          <w:szCs w:val="24"/>
        </w:rPr>
      </w:pPr>
      <w:r w:rsidRPr="004B3753">
        <w:rPr>
          <w:rFonts w:ascii="Times New Roman" w:hAnsi="Times New Roman"/>
          <w:noProof/>
          <w:sz w:val="24"/>
          <w:szCs w:val="24"/>
        </w:rPr>
        <w:t xml:space="preserve">Kenney, E.J., ed. </w:t>
      </w:r>
      <w:r w:rsidRPr="004B3753">
        <w:rPr>
          <w:rFonts w:ascii="Times New Roman" w:hAnsi="Times New Roman"/>
          <w:i/>
          <w:noProof/>
          <w:sz w:val="24"/>
          <w:szCs w:val="24"/>
        </w:rPr>
        <w:t>Lucretius: De Rerum Natura III</w:t>
      </w:r>
      <w:r w:rsidRPr="004B3753">
        <w:rPr>
          <w:rFonts w:ascii="Times New Roman" w:hAnsi="Times New Roman"/>
          <w:noProof/>
          <w:sz w:val="24"/>
          <w:szCs w:val="24"/>
        </w:rPr>
        <w:t>. 4 ed. Cambridge and New York: Cambridge University Press, 1984.</w:t>
      </w:r>
    </w:p>
    <w:p w:rsidR="004B3753" w:rsidRPr="004B3753" w:rsidRDefault="004B3753" w:rsidP="004B3753">
      <w:pPr>
        <w:spacing w:after="360"/>
        <w:ind w:left="720" w:hanging="720"/>
        <w:rPr>
          <w:rFonts w:ascii="Times New Roman" w:hAnsi="Times New Roman"/>
          <w:noProof/>
          <w:sz w:val="24"/>
          <w:szCs w:val="24"/>
        </w:rPr>
      </w:pPr>
      <w:r w:rsidRPr="004B3753">
        <w:rPr>
          <w:rFonts w:ascii="Times New Roman" w:hAnsi="Times New Roman"/>
          <w:noProof/>
          <w:sz w:val="24"/>
          <w:szCs w:val="24"/>
        </w:rPr>
        <w:t xml:space="preserve">Leigh, M. </w:t>
      </w:r>
      <w:r w:rsidRPr="004B3753">
        <w:rPr>
          <w:rFonts w:ascii="Times New Roman" w:hAnsi="Times New Roman"/>
          <w:i/>
          <w:noProof/>
          <w:sz w:val="24"/>
          <w:szCs w:val="24"/>
        </w:rPr>
        <w:t>Lucan: Spectacle and Engagement</w:t>
      </w:r>
      <w:r w:rsidRPr="004B3753">
        <w:rPr>
          <w:rFonts w:ascii="Times New Roman" w:hAnsi="Times New Roman"/>
          <w:noProof/>
          <w:sz w:val="24"/>
          <w:szCs w:val="24"/>
        </w:rPr>
        <w:t>. London: Oxford, 1997.</w:t>
      </w:r>
    </w:p>
    <w:p w:rsidR="004B3753" w:rsidRPr="004B3753" w:rsidRDefault="004B3753" w:rsidP="004B3753">
      <w:pPr>
        <w:spacing w:after="360"/>
        <w:ind w:left="720" w:hanging="720"/>
        <w:rPr>
          <w:rFonts w:ascii="Times New Roman" w:hAnsi="Times New Roman"/>
          <w:noProof/>
          <w:sz w:val="24"/>
          <w:szCs w:val="24"/>
        </w:rPr>
      </w:pPr>
      <w:r w:rsidRPr="004B3753">
        <w:rPr>
          <w:rFonts w:ascii="Times New Roman" w:hAnsi="Times New Roman"/>
          <w:noProof/>
          <w:sz w:val="24"/>
          <w:szCs w:val="24"/>
        </w:rPr>
        <w:t>Most, G.W. "</w:t>
      </w:r>
      <w:r w:rsidRPr="004B3753">
        <w:rPr>
          <w:rFonts w:ascii="Times New Roman" w:hAnsi="Times New Roman"/>
          <w:i/>
          <w:noProof/>
          <w:sz w:val="24"/>
          <w:szCs w:val="24"/>
        </w:rPr>
        <w:t>Disiecti Membra Poetae</w:t>
      </w:r>
      <w:r w:rsidRPr="004B3753">
        <w:rPr>
          <w:rFonts w:ascii="Times New Roman" w:hAnsi="Times New Roman"/>
          <w:noProof/>
          <w:sz w:val="24"/>
          <w:szCs w:val="24"/>
        </w:rPr>
        <w:t xml:space="preserve">: The Rhetoric of Dismemberment in Neronian Poetry." </w:t>
      </w:r>
      <w:r w:rsidRPr="004B3753">
        <w:rPr>
          <w:rFonts w:ascii="Times New Roman" w:hAnsi="Times New Roman"/>
          <w:i/>
          <w:noProof/>
          <w:sz w:val="24"/>
          <w:szCs w:val="24"/>
        </w:rPr>
        <w:t>Innovations in Antiquity</w:t>
      </w:r>
      <w:r w:rsidRPr="004B3753">
        <w:rPr>
          <w:rFonts w:ascii="Times New Roman" w:hAnsi="Times New Roman"/>
          <w:noProof/>
          <w:sz w:val="24"/>
          <w:szCs w:val="24"/>
        </w:rPr>
        <w:t>. Ed. Selden, R. Hexter and D. New York, 1992. 391-419.</w:t>
      </w:r>
    </w:p>
    <w:p w:rsidR="00884019" w:rsidRDefault="005763AE" w:rsidP="005763AE">
      <w:pPr>
        <w:rPr>
          <w:rFonts w:ascii="Times New Roman" w:hAnsi="Times New Roman" w:cs="Times New Roman"/>
          <w:sz w:val="24"/>
          <w:szCs w:val="24"/>
          <w:u w:val="single"/>
        </w:rPr>
      </w:pPr>
      <w:r>
        <w:rPr>
          <w:rFonts w:ascii="Times New Roman" w:hAnsi="Times New Roman" w:cs="Times New Roman"/>
          <w:sz w:val="24"/>
          <w:szCs w:val="24"/>
          <w:u w:val="single"/>
        </w:rPr>
        <w:br w:type="page"/>
      </w:r>
      <w:r w:rsidR="00884019" w:rsidRPr="00884019">
        <w:rPr>
          <w:rFonts w:ascii="Times New Roman" w:hAnsi="Times New Roman" w:cs="Times New Roman"/>
          <w:sz w:val="24"/>
          <w:szCs w:val="24"/>
          <w:u w:val="single"/>
        </w:rPr>
        <w:t>Abstract #2</w:t>
      </w:r>
    </w:p>
    <w:p w:rsidR="00884019" w:rsidRPr="00884019" w:rsidRDefault="00884019" w:rsidP="00884019">
      <w:pPr>
        <w:spacing w:line="100" w:lineRule="atLeast"/>
        <w:jc w:val="center"/>
        <w:rPr>
          <w:rFonts w:ascii="Times New Roman" w:hAnsi="Times New Roman" w:cs="Times New Roman"/>
          <w:sz w:val="24"/>
          <w:szCs w:val="24"/>
        </w:rPr>
      </w:pPr>
      <w:r w:rsidRPr="00884019">
        <w:rPr>
          <w:rFonts w:ascii="Times New Roman" w:hAnsi="Times New Roman" w:cs="Times New Roman"/>
          <w:sz w:val="24"/>
          <w:szCs w:val="24"/>
        </w:rPr>
        <w:t>The Dissolution of Civilization in Lucretius and its Subsequent Augustan Renewal</w:t>
      </w:r>
    </w:p>
    <w:p w:rsidR="00DF408C" w:rsidRPr="00884019" w:rsidRDefault="00884019" w:rsidP="00DF408C">
      <w:pPr>
        <w:spacing w:line="480" w:lineRule="auto"/>
        <w:ind w:firstLine="720"/>
        <w:rPr>
          <w:rFonts w:ascii="Times New Roman" w:hAnsi="Times New Roman" w:cs="Times New Roman"/>
          <w:sz w:val="24"/>
          <w:szCs w:val="24"/>
        </w:rPr>
      </w:pPr>
      <w:r w:rsidRPr="00884019">
        <w:rPr>
          <w:rFonts w:ascii="Times New Roman" w:hAnsi="Times New Roman" w:cs="Times New Roman"/>
          <w:sz w:val="24"/>
          <w:szCs w:val="24"/>
        </w:rPr>
        <w:t xml:space="preserve">Lucretius illustrates the opportunities for society to fall into chaos and strife in the </w:t>
      </w:r>
      <w:r w:rsidRPr="00884019">
        <w:rPr>
          <w:rFonts w:ascii="Times New Roman" w:hAnsi="Times New Roman" w:cs="Times New Roman"/>
          <w:i/>
          <w:iCs/>
          <w:sz w:val="24"/>
          <w:szCs w:val="24"/>
        </w:rPr>
        <w:t>De rerum natura</w:t>
      </w:r>
      <w:r w:rsidRPr="00884019">
        <w:rPr>
          <w:rFonts w:ascii="Times New Roman" w:hAnsi="Times New Roman" w:cs="Times New Roman"/>
          <w:sz w:val="24"/>
          <w:szCs w:val="24"/>
        </w:rPr>
        <w:t>, and he argues that these problems are brought about by not following his and Epicurus’ teachings. He gives many examples of the horrible things society can inflict upon itself, especially from the fear of death and superstition (</w:t>
      </w:r>
      <w:r w:rsidRPr="00884019">
        <w:rPr>
          <w:rFonts w:ascii="Times New Roman" w:hAnsi="Times New Roman" w:cs="Times New Roman"/>
          <w:i/>
          <w:iCs/>
          <w:sz w:val="24"/>
          <w:szCs w:val="24"/>
        </w:rPr>
        <w:t>religio</w:t>
      </w:r>
      <w:r w:rsidRPr="00884019">
        <w:rPr>
          <w:rFonts w:ascii="Times New Roman" w:hAnsi="Times New Roman" w:cs="Times New Roman"/>
          <w:sz w:val="24"/>
          <w:szCs w:val="24"/>
        </w:rPr>
        <w:t xml:space="preserve">). Augustan poets such as Vergil and Horace depict a more ordered and optimistic universe, although they take refuge in and celebrate traditional morals including the ancient </w:t>
      </w:r>
      <w:r w:rsidRPr="00884019">
        <w:rPr>
          <w:rFonts w:ascii="Times New Roman" w:hAnsi="Times New Roman" w:cs="Times New Roman"/>
          <w:i/>
          <w:iCs/>
          <w:sz w:val="24"/>
          <w:szCs w:val="24"/>
        </w:rPr>
        <w:t>religio</w:t>
      </w:r>
      <w:r w:rsidRPr="00884019">
        <w:rPr>
          <w:rFonts w:ascii="Times New Roman" w:hAnsi="Times New Roman" w:cs="Times New Roman"/>
          <w:sz w:val="24"/>
          <w:szCs w:val="24"/>
        </w:rPr>
        <w:t xml:space="preserve">. The kingdoms of Latinus and Evander in </w:t>
      </w:r>
      <w:r w:rsidRPr="00884019">
        <w:rPr>
          <w:rFonts w:ascii="Times New Roman" w:hAnsi="Times New Roman" w:cs="Times New Roman"/>
          <w:i/>
          <w:iCs/>
          <w:sz w:val="24"/>
          <w:szCs w:val="24"/>
        </w:rPr>
        <w:t>Aeneid</w:t>
      </w:r>
      <w:r w:rsidRPr="00884019">
        <w:rPr>
          <w:rFonts w:ascii="Times New Roman" w:hAnsi="Times New Roman" w:cs="Times New Roman"/>
          <w:sz w:val="24"/>
          <w:szCs w:val="24"/>
        </w:rPr>
        <w:t xml:space="preserve"> 7 and 8 serve as good examples of a well-run and functional state, and Horace puts forth the “ship of state” analogy in </w:t>
      </w:r>
      <w:r w:rsidRPr="00884019">
        <w:rPr>
          <w:rFonts w:ascii="Times New Roman" w:hAnsi="Times New Roman" w:cs="Times New Roman"/>
          <w:i/>
          <w:iCs/>
          <w:sz w:val="24"/>
          <w:szCs w:val="24"/>
        </w:rPr>
        <w:t>Carm.</w:t>
      </w:r>
      <w:r w:rsidRPr="00884019">
        <w:rPr>
          <w:rFonts w:ascii="Times New Roman" w:hAnsi="Times New Roman" w:cs="Times New Roman"/>
          <w:sz w:val="24"/>
          <w:szCs w:val="24"/>
        </w:rPr>
        <w:t xml:space="preserve"> 1.14. </w:t>
      </w:r>
      <w:r w:rsidR="00DF408C" w:rsidRPr="00884019">
        <w:rPr>
          <w:rFonts w:ascii="Times New Roman" w:hAnsi="Times New Roman" w:cs="Times New Roman"/>
          <w:sz w:val="24"/>
          <w:szCs w:val="24"/>
        </w:rPr>
        <w:t xml:space="preserve">Late in Lucretius’ poem, he gives a brief sketch of a ship tossed about by wind (4.901-6), which I argue can be seen as a physical representation of the “ship of state” later illustrated by Horace in </w:t>
      </w:r>
      <w:r w:rsidR="00DF408C" w:rsidRPr="00884019">
        <w:rPr>
          <w:rFonts w:ascii="Times New Roman" w:hAnsi="Times New Roman" w:cs="Times New Roman"/>
          <w:i/>
          <w:iCs/>
          <w:sz w:val="24"/>
          <w:szCs w:val="24"/>
        </w:rPr>
        <w:t>Carm.</w:t>
      </w:r>
      <w:r w:rsidR="00DF408C" w:rsidRPr="00884019">
        <w:rPr>
          <w:rFonts w:ascii="Times New Roman" w:hAnsi="Times New Roman" w:cs="Times New Roman"/>
          <w:sz w:val="24"/>
          <w:szCs w:val="24"/>
        </w:rPr>
        <w:t xml:space="preserve"> 1.14. I also examine passages which attest to Lucretius’ skeptical view of politics in general, such as his portrayal of Sisyphus as a corrupt politician seeking honors (3.996-9). </w:t>
      </w:r>
    </w:p>
    <w:p w:rsidR="00884019" w:rsidRPr="00884019" w:rsidRDefault="00884019" w:rsidP="00884019">
      <w:pPr>
        <w:spacing w:line="480" w:lineRule="auto"/>
        <w:ind w:firstLine="720"/>
        <w:rPr>
          <w:rFonts w:ascii="Times New Roman" w:hAnsi="Times New Roman" w:cs="Times New Roman"/>
          <w:sz w:val="24"/>
          <w:szCs w:val="24"/>
        </w:rPr>
      </w:pPr>
      <w:r w:rsidRPr="00884019">
        <w:rPr>
          <w:rFonts w:ascii="Times New Roman" w:hAnsi="Times New Roman" w:cs="Times New Roman"/>
          <w:sz w:val="24"/>
          <w:szCs w:val="24"/>
        </w:rPr>
        <w:t>While the Rome of Lucretius’ time was plunged into chaos and civil strife, and he deconstructs this “ship of state,” Vergil and Horace look to Augustus as the leader of a renewed state with its former vigor restored. Aeneas’ shield, which shows Augustus leading his people into battle with his fleet, accompanied by national gods (</w:t>
      </w:r>
      <w:r w:rsidRPr="00884019">
        <w:rPr>
          <w:rFonts w:ascii="Times New Roman" w:hAnsi="Times New Roman" w:cs="Times New Roman"/>
          <w:i/>
          <w:iCs/>
          <w:sz w:val="24"/>
          <w:szCs w:val="24"/>
        </w:rPr>
        <w:t>Aen</w:t>
      </w:r>
      <w:r w:rsidRPr="00884019">
        <w:rPr>
          <w:rFonts w:ascii="Times New Roman" w:hAnsi="Times New Roman" w:cs="Times New Roman"/>
          <w:sz w:val="24"/>
          <w:szCs w:val="24"/>
        </w:rPr>
        <w:t xml:space="preserve">. 8.675-9), also demonstrates the importance of </w:t>
      </w:r>
      <w:r w:rsidRPr="00884019">
        <w:rPr>
          <w:rFonts w:ascii="Times New Roman" w:hAnsi="Times New Roman" w:cs="Times New Roman"/>
          <w:i/>
          <w:iCs/>
          <w:sz w:val="24"/>
          <w:szCs w:val="24"/>
        </w:rPr>
        <w:t xml:space="preserve">religio </w:t>
      </w:r>
      <w:r w:rsidRPr="00884019">
        <w:rPr>
          <w:rFonts w:ascii="Times New Roman" w:hAnsi="Times New Roman" w:cs="Times New Roman"/>
          <w:sz w:val="24"/>
          <w:szCs w:val="24"/>
        </w:rPr>
        <w:t xml:space="preserve">for proto- and contemporary Romans alike. Horace is more ambivalent and unsure about the nature of civilization, as he portrays the “ship of state” as broken and in trouble on the sea (cf. </w:t>
      </w:r>
      <w:r w:rsidRPr="00884019">
        <w:rPr>
          <w:rFonts w:ascii="Times New Roman" w:hAnsi="Times New Roman" w:cs="Times New Roman"/>
          <w:i/>
          <w:iCs/>
          <w:sz w:val="24"/>
          <w:szCs w:val="24"/>
        </w:rPr>
        <w:t>Carm</w:t>
      </w:r>
      <w:r w:rsidRPr="00884019">
        <w:rPr>
          <w:rFonts w:ascii="Times New Roman" w:hAnsi="Times New Roman" w:cs="Times New Roman"/>
          <w:sz w:val="24"/>
          <w:szCs w:val="24"/>
        </w:rPr>
        <w:t xml:space="preserve">. 1.14). Elsewhere in his poetry the ships are in trouble (cf. </w:t>
      </w:r>
      <w:r w:rsidRPr="00884019">
        <w:rPr>
          <w:rFonts w:ascii="Times New Roman" w:hAnsi="Times New Roman" w:cs="Times New Roman"/>
          <w:i/>
          <w:iCs/>
          <w:sz w:val="24"/>
          <w:szCs w:val="24"/>
        </w:rPr>
        <w:t>Carm</w:t>
      </w:r>
      <w:r w:rsidRPr="00884019">
        <w:rPr>
          <w:rFonts w:ascii="Times New Roman" w:hAnsi="Times New Roman" w:cs="Times New Roman"/>
          <w:sz w:val="24"/>
          <w:szCs w:val="24"/>
        </w:rPr>
        <w:t xml:space="preserve">. 1.14, 2.16; </w:t>
      </w:r>
      <w:r w:rsidRPr="00884019">
        <w:rPr>
          <w:rFonts w:ascii="Times New Roman" w:hAnsi="Times New Roman" w:cs="Times New Roman"/>
          <w:i/>
          <w:iCs/>
          <w:sz w:val="24"/>
          <w:szCs w:val="24"/>
        </w:rPr>
        <w:t>Epist</w:t>
      </w:r>
      <w:r w:rsidRPr="00884019">
        <w:rPr>
          <w:rFonts w:ascii="Times New Roman" w:hAnsi="Times New Roman" w:cs="Times New Roman"/>
          <w:sz w:val="24"/>
          <w:szCs w:val="24"/>
        </w:rPr>
        <w:t>. 1.11). Although the ship may have been broken, Horace seems hopeful that it will once again sail, for “new waves” (</w:t>
      </w:r>
      <w:r w:rsidRPr="00884019">
        <w:rPr>
          <w:rFonts w:ascii="Times New Roman" w:hAnsi="Times New Roman" w:cs="Times New Roman"/>
          <w:i/>
          <w:iCs/>
          <w:sz w:val="24"/>
          <w:szCs w:val="24"/>
        </w:rPr>
        <w:t>novi fluctus</w:t>
      </w:r>
      <w:r w:rsidRPr="00884019">
        <w:rPr>
          <w:rFonts w:ascii="Times New Roman" w:hAnsi="Times New Roman" w:cs="Times New Roman"/>
          <w:sz w:val="24"/>
          <w:szCs w:val="24"/>
        </w:rPr>
        <w:t xml:space="preserve">, </w:t>
      </w:r>
      <w:r w:rsidRPr="00884019">
        <w:rPr>
          <w:rFonts w:ascii="Times New Roman" w:hAnsi="Times New Roman" w:cs="Times New Roman"/>
          <w:i/>
          <w:iCs/>
          <w:sz w:val="24"/>
          <w:szCs w:val="24"/>
        </w:rPr>
        <w:t>Carm</w:t>
      </w:r>
      <w:r w:rsidRPr="00884019">
        <w:rPr>
          <w:rFonts w:ascii="Times New Roman" w:hAnsi="Times New Roman" w:cs="Times New Roman"/>
          <w:sz w:val="24"/>
          <w:szCs w:val="24"/>
        </w:rPr>
        <w:t xml:space="preserve">. 1.14.2) are what bring it back into the sea – these new waves can symbolize Augustus and his reforms. </w:t>
      </w:r>
    </w:p>
    <w:p w:rsidR="00884019" w:rsidRPr="00884019" w:rsidRDefault="00884019" w:rsidP="00884019">
      <w:pPr>
        <w:spacing w:line="480" w:lineRule="auto"/>
        <w:jc w:val="center"/>
        <w:rPr>
          <w:rFonts w:ascii="Times New Roman" w:hAnsi="Times New Roman" w:cs="Times New Roman"/>
          <w:sz w:val="24"/>
          <w:szCs w:val="24"/>
        </w:rPr>
      </w:pPr>
      <w:r w:rsidRPr="00884019">
        <w:rPr>
          <w:rFonts w:ascii="Times New Roman" w:hAnsi="Times New Roman" w:cs="Times New Roman"/>
          <w:sz w:val="24"/>
          <w:szCs w:val="24"/>
        </w:rPr>
        <w:t>Bibliography</w:t>
      </w:r>
    </w:p>
    <w:p w:rsidR="00884019" w:rsidRPr="00884019" w:rsidRDefault="00884019" w:rsidP="00884019">
      <w:pPr>
        <w:spacing w:line="100" w:lineRule="atLeast"/>
        <w:rPr>
          <w:rFonts w:ascii="Times New Roman" w:hAnsi="Times New Roman" w:cs="Times New Roman"/>
          <w:sz w:val="24"/>
          <w:szCs w:val="24"/>
        </w:rPr>
      </w:pPr>
      <w:r w:rsidRPr="00884019">
        <w:rPr>
          <w:rFonts w:ascii="Times New Roman" w:hAnsi="Times New Roman" w:cs="Times New Roman"/>
          <w:sz w:val="24"/>
          <w:szCs w:val="24"/>
        </w:rPr>
        <w:t xml:space="preserve">Berg, William. </w:t>
      </w:r>
      <w:r w:rsidRPr="00884019">
        <w:rPr>
          <w:rFonts w:ascii="Times New Roman" w:hAnsi="Times New Roman" w:cs="Times New Roman"/>
          <w:i/>
          <w:iCs/>
          <w:sz w:val="24"/>
          <w:szCs w:val="24"/>
        </w:rPr>
        <w:t>Early Virgil</w:t>
      </w:r>
      <w:r w:rsidRPr="00884019">
        <w:rPr>
          <w:rFonts w:ascii="Times New Roman" w:hAnsi="Times New Roman" w:cs="Times New Roman"/>
          <w:sz w:val="24"/>
          <w:szCs w:val="24"/>
        </w:rPr>
        <w:t>. London: Athlone Press, 1974.</w:t>
      </w:r>
    </w:p>
    <w:p w:rsidR="00884019" w:rsidRPr="00884019" w:rsidRDefault="00884019" w:rsidP="00884019">
      <w:pPr>
        <w:spacing w:line="100" w:lineRule="atLeast"/>
        <w:rPr>
          <w:rFonts w:ascii="Times New Roman" w:hAnsi="Times New Roman" w:cs="Times New Roman"/>
          <w:sz w:val="24"/>
          <w:szCs w:val="24"/>
        </w:rPr>
      </w:pPr>
      <w:r w:rsidRPr="00884019">
        <w:rPr>
          <w:rFonts w:ascii="Times New Roman" w:hAnsi="Times New Roman" w:cs="Times New Roman"/>
          <w:sz w:val="24"/>
          <w:szCs w:val="24"/>
        </w:rPr>
        <w:t xml:space="preserve">Fredricksmeyer, E. A. “Horace C. 1.34 – The Conversion.” </w:t>
      </w:r>
      <w:r w:rsidRPr="00884019">
        <w:rPr>
          <w:rFonts w:ascii="Times New Roman" w:hAnsi="Times New Roman" w:cs="Times New Roman"/>
          <w:i/>
          <w:iCs/>
          <w:sz w:val="24"/>
          <w:szCs w:val="24"/>
        </w:rPr>
        <w:t xml:space="preserve">TAPhA </w:t>
      </w:r>
      <w:r w:rsidRPr="00884019">
        <w:rPr>
          <w:rFonts w:ascii="Times New Roman" w:hAnsi="Times New Roman" w:cs="Times New Roman"/>
          <w:sz w:val="24"/>
          <w:szCs w:val="24"/>
        </w:rPr>
        <w:t>106 (1976): 155-76.</w:t>
      </w:r>
    </w:p>
    <w:p w:rsidR="00884019" w:rsidRPr="00884019" w:rsidRDefault="00884019" w:rsidP="00884019">
      <w:pPr>
        <w:spacing w:line="100" w:lineRule="atLeast"/>
        <w:rPr>
          <w:rFonts w:ascii="Times New Roman" w:hAnsi="Times New Roman" w:cs="Times New Roman"/>
          <w:sz w:val="24"/>
          <w:szCs w:val="24"/>
        </w:rPr>
      </w:pPr>
      <w:r>
        <w:rPr>
          <w:rFonts w:ascii="Times New Roman" w:hAnsi="Times New Roman" w:cs="Times New Roman"/>
          <w:sz w:val="24"/>
          <w:szCs w:val="24"/>
        </w:rPr>
        <w:t>Gale, M</w:t>
      </w:r>
      <w:r w:rsidRPr="00884019">
        <w:rPr>
          <w:rFonts w:ascii="Times New Roman" w:hAnsi="Times New Roman" w:cs="Times New Roman"/>
          <w:sz w:val="24"/>
          <w:szCs w:val="24"/>
        </w:rPr>
        <w:t xml:space="preserve">., ed. </w:t>
      </w:r>
      <w:r w:rsidRPr="00884019">
        <w:rPr>
          <w:rFonts w:ascii="Times New Roman" w:hAnsi="Times New Roman" w:cs="Times New Roman"/>
          <w:i/>
          <w:iCs/>
          <w:sz w:val="24"/>
          <w:szCs w:val="24"/>
        </w:rPr>
        <w:t>Lucretius</w:t>
      </w:r>
      <w:r w:rsidRPr="00884019">
        <w:rPr>
          <w:rFonts w:ascii="Times New Roman" w:hAnsi="Times New Roman" w:cs="Times New Roman"/>
          <w:sz w:val="24"/>
          <w:szCs w:val="24"/>
        </w:rPr>
        <w:t xml:space="preserve">. </w:t>
      </w:r>
      <w:r w:rsidRPr="00884019">
        <w:rPr>
          <w:rFonts w:ascii="Times New Roman" w:hAnsi="Times New Roman" w:cs="Times New Roman"/>
          <w:i/>
          <w:sz w:val="24"/>
          <w:szCs w:val="24"/>
        </w:rPr>
        <w:t>Oxford Readings in Classical Studies</w:t>
      </w:r>
      <w:r>
        <w:rPr>
          <w:rFonts w:ascii="Times New Roman" w:hAnsi="Times New Roman" w:cs="Times New Roman"/>
          <w:sz w:val="24"/>
          <w:szCs w:val="24"/>
        </w:rPr>
        <w:t xml:space="preserve">. Oxford: Oxford University </w:t>
      </w:r>
      <w:r w:rsidRPr="00884019">
        <w:rPr>
          <w:rFonts w:ascii="Times New Roman" w:hAnsi="Times New Roman" w:cs="Times New Roman"/>
          <w:sz w:val="24"/>
          <w:szCs w:val="24"/>
        </w:rPr>
        <w:t>Press, 2007.</w:t>
      </w:r>
    </w:p>
    <w:p w:rsidR="00884019" w:rsidRPr="00884019" w:rsidRDefault="00884019" w:rsidP="00884019">
      <w:pPr>
        <w:pStyle w:val="FootnoteText"/>
        <w:spacing w:line="100" w:lineRule="atLeast"/>
        <w:rPr>
          <w:rFonts w:ascii="Times New Roman" w:hAnsi="Times New Roman"/>
          <w:sz w:val="24"/>
          <w:szCs w:val="24"/>
        </w:rPr>
      </w:pPr>
      <w:r w:rsidRPr="00884019">
        <w:rPr>
          <w:rFonts w:ascii="Times New Roman" w:hAnsi="Times New Roman"/>
          <w:sz w:val="24"/>
          <w:szCs w:val="24"/>
        </w:rPr>
        <w:t xml:space="preserve">Giesecke, Annette. </w:t>
      </w:r>
      <w:r w:rsidRPr="00884019">
        <w:rPr>
          <w:rFonts w:ascii="Times New Roman" w:hAnsi="Times New Roman"/>
          <w:i/>
          <w:iCs/>
          <w:sz w:val="24"/>
          <w:szCs w:val="24"/>
        </w:rPr>
        <w:t>Atoms, ataraxy and allusion</w:t>
      </w:r>
      <w:r w:rsidRPr="00884019">
        <w:rPr>
          <w:rFonts w:ascii="Times New Roman" w:hAnsi="Times New Roman"/>
          <w:sz w:val="24"/>
          <w:szCs w:val="24"/>
        </w:rPr>
        <w:t xml:space="preserve">: </w:t>
      </w:r>
      <w:r w:rsidRPr="00884019">
        <w:rPr>
          <w:rFonts w:ascii="Times New Roman" w:hAnsi="Times New Roman"/>
          <w:i/>
          <w:iCs/>
          <w:sz w:val="24"/>
          <w:szCs w:val="24"/>
        </w:rPr>
        <w:t xml:space="preserve">cross-generic imitation of the </w:t>
      </w:r>
      <w:r w:rsidRPr="00884019">
        <w:rPr>
          <w:rFonts w:ascii="Times New Roman" w:hAnsi="Times New Roman"/>
          <w:sz w:val="24"/>
          <w:szCs w:val="24"/>
        </w:rPr>
        <w:t xml:space="preserve">De rerum natura </w:t>
      </w:r>
      <w:r w:rsidRPr="00884019">
        <w:rPr>
          <w:rFonts w:ascii="Times New Roman" w:hAnsi="Times New Roman"/>
          <w:sz w:val="24"/>
          <w:szCs w:val="24"/>
        </w:rPr>
        <w:tab/>
      </w:r>
      <w:r>
        <w:rPr>
          <w:rFonts w:ascii="Times New Roman" w:hAnsi="Times New Roman"/>
          <w:i/>
          <w:iCs/>
          <w:sz w:val="24"/>
          <w:szCs w:val="24"/>
        </w:rPr>
        <w:t xml:space="preserve">in </w:t>
      </w:r>
      <w:r w:rsidRPr="00884019">
        <w:rPr>
          <w:rFonts w:ascii="Times New Roman" w:hAnsi="Times New Roman"/>
          <w:i/>
          <w:iCs/>
          <w:sz w:val="24"/>
          <w:szCs w:val="24"/>
        </w:rPr>
        <w:t>early Augustan poetry</w:t>
      </w:r>
      <w:r w:rsidRPr="00884019">
        <w:rPr>
          <w:rFonts w:ascii="Times New Roman" w:hAnsi="Times New Roman"/>
          <w:sz w:val="24"/>
          <w:szCs w:val="24"/>
        </w:rPr>
        <w:t>. Hildesheim: Georg Olms Verlag AG, 2000.</w:t>
      </w:r>
    </w:p>
    <w:p w:rsidR="00884019" w:rsidRPr="00884019" w:rsidRDefault="00884019" w:rsidP="00884019">
      <w:pPr>
        <w:pStyle w:val="FootnoteText"/>
        <w:spacing w:line="100" w:lineRule="atLeast"/>
        <w:rPr>
          <w:rFonts w:ascii="Times New Roman" w:hAnsi="Times New Roman"/>
          <w:sz w:val="24"/>
          <w:szCs w:val="24"/>
        </w:rPr>
      </w:pPr>
    </w:p>
    <w:p w:rsidR="00884019" w:rsidRPr="00884019" w:rsidRDefault="00884019" w:rsidP="00884019">
      <w:pPr>
        <w:spacing w:line="100" w:lineRule="atLeast"/>
        <w:rPr>
          <w:rFonts w:ascii="Times New Roman" w:hAnsi="Times New Roman" w:cs="Times New Roman"/>
          <w:sz w:val="24"/>
          <w:szCs w:val="24"/>
        </w:rPr>
      </w:pPr>
      <w:r w:rsidRPr="00884019">
        <w:rPr>
          <w:rFonts w:ascii="Times New Roman" w:hAnsi="Times New Roman" w:cs="Times New Roman"/>
          <w:sz w:val="24"/>
          <w:szCs w:val="24"/>
        </w:rPr>
        <w:t xml:space="preserve">Grimal, Pierre. “Le Poème de Lucrèce en Son Temps,” in Gigon, Olof, ed. </w:t>
      </w:r>
      <w:r w:rsidRPr="00884019">
        <w:rPr>
          <w:rFonts w:ascii="Times New Roman" w:hAnsi="Times New Roman" w:cs="Times New Roman"/>
          <w:i/>
          <w:iCs/>
          <w:sz w:val="24"/>
          <w:szCs w:val="24"/>
        </w:rPr>
        <w:t>Lucrèce</w:t>
      </w:r>
      <w:r w:rsidRPr="00884019">
        <w:rPr>
          <w:rFonts w:ascii="Times New Roman" w:hAnsi="Times New Roman" w:cs="Times New Roman"/>
          <w:sz w:val="24"/>
          <w:szCs w:val="24"/>
        </w:rPr>
        <w:t xml:space="preserve">: </w:t>
      </w:r>
      <w:r w:rsidRPr="00884019">
        <w:rPr>
          <w:rFonts w:ascii="Times New Roman" w:hAnsi="Times New Roman" w:cs="Times New Roman"/>
          <w:i/>
          <w:iCs/>
          <w:sz w:val="24"/>
          <w:szCs w:val="24"/>
        </w:rPr>
        <w:t xml:space="preserve">Entretiens </w:t>
      </w:r>
      <w:r w:rsidRPr="00884019">
        <w:rPr>
          <w:rFonts w:ascii="Times New Roman" w:hAnsi="Times New Roman" w:cs="Times New Roman"/>
          <w:i/>
          <w:iCs/>
          <w:sz w:val="24"/>
          <w:szCs w:val="24"/>
        </w:rPr>
        <w:tab/>
        <w:t>préparés et présidés par Olof Gigon</w:t>
      </w:r>
      <w:r w:rsidRPr="00884019">
        <w:rPr>
          <w:rFonts w:ascii="Times New Roman" w:hAnsi="Times New Roman" w:cs="Times New Roman"/>
          <w:sz w:val="24"/>
          <w:szCs w:val="24"/>
        </w:rPr>
        <w:t>. Geneva: Fondation Hardt, 1977. 233-62.</w:t>
      </w:r>
    </w:p>
    <w:p w:rsidR="00884019" w:rsidRPr="00884019" w:rsidRDefault="00884019" w:rsidP="00884019">
      <w:pPr>
        <w:pStyle w:val="FootnoteText"/>
        <w:spacing w:line="100" w:lineRule="atLeast"/>
        <w:rPr>
          <w:rFonts w:ascii="Times New Roman" w:hAnsi="Times New Roman"/>
          <w:sz w:val="24"/>
          <w:szCs w:val="24"/>
        </w:rPr>
      </w:pPr>
      <w:r w:rsidRPr="00884019">
        <w:rPr>
          <w:rFonts w:ascii="Times New Roman" w:hAnsi="Times New Roman"/>
          <w:sz w:val="24"/>
          <w:szCs w:val="24"/>
        </w:rPr>
        <w:t xml:space="preserve">Hadzsits, George. </w:t>
      </w:r>
      <w:r w:rsidRPr="00884019">
        <w:rPr>
          <w:rFonts w:ascii="Times New Roman" w:hAnsi="Times New Roman"/>
          <w:i/>
          <w:iCs/>
          <w:sz w:val="24"/>
          <w:szCs w:val="24"/>
        </w:rPr>
        <w:t>Lucretius and His Influence</w:t>
      </w:r>
      <w:r w:rsidRPr="00884019">
        <w:rPr>
          <w:rFonts w:ascii="Times New Roman" w:hAnsi="Times New Roman"/>
          <w:sz w:val="24"/>
          <w:szCs w:val="24"/>
        </w:rPr>
        <w:t>. New York: Cooper Square Publishers, Inc., 1963.</w:t>
      </w:r>
    </w:p>
    <w:p w:rsidR="00884019" w:rsidRPr="00884019" w:rsidRDefault="00884019" w:rsidP="00884019">
      <w:pPr>
        <w:pStyle w:val="FootnoteText"/>
        <w:spacing w:line="100" w:lineRule="atLeast"/>
        <w:rPr>
          <w:rFonts w:ascii="Times New Roman" w:hAnsi="Times New Roman"/>
          <w:sz w:val="24"/>
          <w:szCs w:val="24"/>
        </w:rPr>
      </w:pPr>
    </w:p>
    <w:p w:rsidR="00884019" w:rsidRPr="00884019" w:rsidRDefault="00884019" w:rsidP="00884019">
      <w:pPr>
        <w:pStyle w:val="FootnoteText"/>
        <w:spacing w:line="100" w:lineRule="atLeast"/>
        <w:rPr>
          <w:rFonts w:ascii="Times New Roman" w:hAnsi="Times New Roman"/>
          <w:sz w:val="24"/>
          <w:szCs w:val="24"/>
        </w:rPr>
      </w:pPr>
      <w:r w:rsidRPr="00884019">
        <w:rPr>
          <w:rFonts w:ascii="Times New Roman" w:hAnsi="Times New Roman"/>
          <w:sz w:val="24"/>
          <w:szCs w:val="24"/>
        </w:rPr>
        <w:t xml:space="preserve">Hardie, Philip. </w:t>
      </w:r>
      <w:r w:rsidRPr="00884019">
        <w:rPr>
          <w:rFonts w:ascii="Times New Roman" w:hAnsi="Times New Roman"/>
          <w:i/>
          <w:iCs/>
          <w:sz w:val="24"/>
          <w:szCs w:val="24"/>
        </w:rPr>
        <w:t xml:space="preserve">Virgil’s </w:t>
      </w:r>
      <w:r w:rsidRPr="00884019">
        <w:rPr>
          <w:rFonts w:ascii="Times New Roman" w:hAnsi="Times New Roman"/>
          <w:sz w:val="24"/>
          <w:szCs w:val="24"/>
        </w:rPr>
        <w:t xml:space="preserve">Aeneid: </w:t>
      </w:r>
      <w:r w:rsidRPr="00884019">
        <w:rPr>
          <w:rFonts w:ascii="Times New Roman" w:hAnsi="Times New Roman"/>
          <w:i/>
          <w:iCs/>
          <w:sz w:val="24"/>
          <w:szCs w:val="24"/>
        </w:rPr>
        <w:t>Cosmos and Imperium</w:t>
      </w:r>
      <w:r w:rsidRPr="00884019">
        <w:rPr>
          <w:rFonts w:ascii="Times New Roman" w:hAnsi="Times New Roman"/>
          <w:sz w:val="24"/>
          <w:szCs w:val="24"/>
        </w:rPr>
        <w:t>. Oxford: Oxford University Press, 1986.</w:t>
      </w:r>
    </w:p>
    <w:p w:rsidR="00884019" w:rsidRPr="00884019" w:rsidRDefault="00884019" w:rsidP="00884019">
      <w:pPr>
        <w:pStyle w:val="FootnoteText"/>
        <w:spacing w:line="100" w:lineRule="atLeast"/>
        <w:rPr>
          <w:rFonts w:ascii="Times New Roman" w:hAnsi="Times New Roman"/>
          <w:sz w:val="24"/>
          <w:szCs w:val="24"/>
        </w:rPr>
      </w:pPr>
    </w:p>
    <w:p w:rsidR="00884019" w:rsidRPr="00884019" w:rsidRDefault="00884019" w:rsidP="00884019">
      <w:pPr>
        <w:spacing w:line="100" w:lineRule="atLeast"/>
        <w:rPr>
          <w:rFonts w:ascii="Times New Roman" w:hAnsi="Times New Roman" w:cs="Times New Roman"/>
          <w:sz w:val="24"/>
          <w:szCs w:val="24"/>
        </w:rPr>
      </w:pPr>
      <w:r w:rsidRPr="00884019">
        <w:rPr>
          <w:rFonts w:ascii="Times New Roman" w:hAnsi="Times New Roman" w:cs="Times New Roman"/>
          <w:sz w:val="24"/>
          <w:szCs w:val="24"/>
        </w:rPr>
        <w:t xml:space="preserve">Schrijvers, P. H. </w:t>
      </w:r>
      <w:r w:rsidRPr="00884019">
        <w:rPr>
          <w:rFonts w:ascii="Times New Roman" w:hAnsi="Times New Roman" w:cs="Times New Roman"/>
          <w:i/>
          <w:iCs/>
          <w:sz w:val="24"/>
          <w:szCs w:val="24"/>
        </w:rPr>
        <w:t>Lucrèce et Les Sciences de la Vie</w:t>
      </w:r>
      <w:r w:rsidRPr="00884019">
        <w:rPr>
          <w:rFonts w:ascii="Times New Roman" w:hAnsi="Times New Roman" w:cs="Times New Roman"/>
          <w:sz w:val="24"/>
          <w:szCs w:val="24"/>
        </w:rPr>
        <w:t>. Leiden: Brill, 1999.</w:t>
      </w:r>
    </w:p>
    <w:p w:rsidR="00884019" w:rsidRPr="003D722A" w:rsidRDefault="00884019" w:rsidP="00884019">
      <w:pPr>
        <w:spacing w:line="100" w:lineRule="atLeast"/>
        <w:rPr>
          <w:rFonts w:ascii="Times New Roman" w:hAnsi="Times New Roman" w:cs="Times New Roman"/>
          <w:sz w:val="24"/>
          <w:szCs w:val="24"/>
        </w:rPr>
      </w:pPr>
      <w:r w:rsidRPr="00884019">
        <w:rPr>
          <w:rFonts w:ascii="Times New Roman" w:hAnsi="Times New Roman" w:cs="Times New Roman"/>
          <w:sz w:val="24"/>
          <w:szCs w:val="24"/>
        </w:rPr>
        <w:t xml:space="preserve">Thomas, Richard F. “Vergil’s Georgics and the Art of Reference.” </w:t>
      </w:r>
      <w:r w:rsidRPr="00884019">
        <w:rPr>
          <w:rFonts w:ascii="Times New Roman" w:hAnsi="Times New Roman" w:cs="Times New Roman"/>
          <w:i/>
          <w:iCs/>
          <w:sz w:val="24"/>
          <w:szCs w:val="24"/>
        </w:rPr>
        <w:t>HSCP</w:t>
      </w:r>
      <w:r w:rsidRPr="00884019">
        <w:rPr>
          <w:rFonts w:ascii="Times New Roman" w:hAnsi="Times New Roman" w:cs="Times New Roman"/>
          <w:sz w:val="24"/>
          <w:szCs w:val="24"/>
        </w:rPr>
        <w:t xml:space="preserve"> 90 (1986): 171-98.</w:t>
      </w:r>
    </w:p>
    <w:p w:rsidR="00884019" w:rsidRDefault="005763AE" w:rsidP="005763AE">
      <w:pPr>
        <w:rPr>
          <w:rFonts w:ascii="Times New Roman" w:hAnsi="Times New Roman" w:cs="Times New Roman"/>
          <w:sz w:val="24"/>
          <w:szCs w:val="24"/>
          <w:u w:val="single"/>
        </w:rPr>
      </w:pPr>
      <w:r>
        <w:rPr>
          <w:rFonts w:ascii="Times New Roman" w:hAnsi="Times New Roman" w:cs="Times New Roman"/>
          <w:sz w:val="24"/>
          <w:szCs w:val="24"/>
          <w:u w:val="single"/>
        </w:rPr>
        <w:br w:type="page"/>
      </w:r>
      <w:r w:rsidR="00884019" w:rsidRPr="00884019">
        <w:rPr>
          <w:rFonts w:ascii="Times New Roman" w:hAnsi="Times New Roman" w:cs="Times New Roman"/>
          <w:sz w:val="24"/>
          <w:szCs w:val="24"/>
          <w:u w:val="single"/>
        </w:rPr>
        <w:t>Abstract #3</w:t>
      </w:r>
    </w:p>
    <w:p w:rsidR="003D722A" w:rsidRPr="003D722A" w:rsidRDefault="003D722A" w:rsidP="003D722A">
      <w:pPr>
        <w:spacing w:line="100" w:lineRule="atLeast"/>
        <w:jc w:val="center"/>
        <w:rPr>
          <w:rFonts w:ascii="Times New Roman" w:hAnsi="Times New Roman" w:cs="Times New Roman"/>
          <w:sz w:val="24"/>
          <w:szCs w:val="24"/>
        </w:rPr>
      </w:pPr>
      <w:r>
        <w:rPr>
          <w:rFonts w:ascii="Times New Roman" w:hAnsi="Times New Roman" w:cs="Times New Roman"/>
          <w:sz w:val="24"/>
          <w:szCs w:val="24"/>
        </w:rPr>
        <w:t xml:space="preserve">Lucretius and Vergil: </w:t>
      </w:r>
      <w:r w:rsidRPr="003D722A">
        <w:rPr>
          <w:rFonts w:ascii="Times New Roman" w:hAnsi="Times New Roman" w:cs="Times New Roman"/>
          <w:i/>
          <w:sz w:val="24"/>
          <w:szCs w:val="24"/>
        </w:rPr>
        <w:t>De Rerum Morte</w:t>
      </w:r>
    </w:p>
    <w:p w:rsidR="003D722A" w:rsidRPr="003D722A" w:rsidRDefault="00235308" w:rsidP="003D722A">
      <w:pPr>
        <w:spacing w:line="360" w:lineRule="auto"/>
        <w:ind w:firstLine="720"/>
        <w:rPr>
          <w:rFonts w:ascii="Times New Roman" w:hAnsi="Times New Roman" w:cs="Arial"/>
          <w:sz w:val="24"/>
          <w:szCs w:val="24"/>
        </w:rPr>
      </w:pPr>
      <w:r>
        <w:rPr>
          <w:rFonts w:ascii="Times New Roman" w:hAnsi="Times New Roman" w:cs="Arial"/>
          <w:sz w:val="24"/>
          <w:szCs w:val="24"/>
        </w:rPr>
        <w:t>The main focus of this paper</w:t>
      </w:r>
      <w:r w:rsidR="003D722A" w:rsidRPr="003D722A">
        <w:rPr>
          <w:rFonts w:ascii="Times New Roman" w:hAnsi="Times New Roman" w:cs="Arial"/>
          <w:sz w:val="24"/>
          <w:szCs w:val="24"/>
        </w:rPr>
        <w:t xml:space="preserve"> will be the interplay between Lucretius’ description of the plague at Athens in </w:t>
      </w:r>
      <w:r w:rsidR="003D722A" w:rsidRPr="003D722A">
        <w:rPr>
          <w:rFonts w:ascii="Times New Roman" w:hAnsi="Times New Roman" w:cs="Arial"/>
          <w:i/>
          <w:sz w:val="24"/>
          <w:szCs w:val="24"/>
        </w:rPr>
        <w:t>De Rerum Natura</w:t>
      </w:r>
      <w:r w:rsidR="003D722A" w:rsidRPr="003D722A">
        <w:rPr>
          <w:rFonts w:ascii="Times New Roman" w:hAnsi="Times New Roman" w:cs="Arial"/>
          <w:sz w:val="24"/>
          <w:szCs w:val="24"/>
        </w:rPr>
        <w:t xml:space="preserve"> 6.1090-1286 and Virgil’s Noric cattle plague in </w:t>
      </w:r>
      <w:r w:rsidR="003D722A" w:rsidRPr="003D722A">
        <w:rPr>
          <w:rFonts w:ascii="Times New Roman" w:hAnsi="Times New Roman" w:cs="Arial"/>
          <w:i/>
          <w:sz w:val="24"/>
          <w:szCs w:val="24"/>
        </w:rPr>
        <w:t>Georgics</w:t>
      </w:r>
      <w:r w:rsidR="003D722A" w:rsidRPr="003D722A">
        <w:rPr>
          <w:rFonts w:ascii="Times New Roman" w:hAnsi="Times New Roman" w:cs="Arial"/>
          <w:sz w:val="24"/>
          <w:szCs w:val="24"/>
        </w:rPr>
        <w:t xml:space="preserve"> 3.478-566.  Some scholars such as W.Y. Sellar (1965: 199) maintain that the influence Lucretius worked upon Virgil was invasive and wide-spread.  Other scholars, such as R.F. Thomas (1988: 4), have chosen to downplay Lucretius’ influence upon the </w:t>
      </w:r>
      <w:r w:rsidR="003D722A" w:rsidRPr="003D722A">
        <w:rPr>
          <w:rFonts w:ascii="Times New Roman" w:hAnsi="Times New Roman" w:cs="Arial"/>
          <w:i/>
          <w:sz w:val="24"/>
          <w:szCs w:val="24"/>
        </w:rPr>
        <w:t>Georgics</w:t>
      </w:r>
      <w:r w:rsidR="003D722A" w:rsidRPr="003D722A">
        <w:rPr>
          <w:rFonts w:ascii="Times New Roman" w:hAnsi="Times New Roman" w:cs="Arial"/>
          <w:sz w:val="24"/>
          <w:szCs w:val="24"/>
        </w:rPr>
        <w:t xml:space="preserve">, arguing that the </w:t>
      </w:r>
      <w:r w:rsidR="003D722A" w:rsidRPr="003D722A">
        <w:rPr>
          <w:rFonts w:ascii="Times New Roman" w:hAnsi="Times New Roman" w:cs="Arial"/>
          <w:i/>
          <w:sz w:val="24"/>
          <w:szCs w:val="24"/>
        </w:rPr>
        <w:t>Georgics</w:t>
      </w:r>
      <w:r w:rsidR="003D722A" w:rsidRPr="003D722A">
        <w:rPr>
          <w:rFonts w:ascii="Times New Roman" w:hAnsi="Times New Roman" w:cs="Arial"/>
          <w:sz w:val="24"/>
          <w:szCs w:val="24"/>
        </w:rPr>
        <w:t xml:space="preserve">’ debt to Lucretius is more formal and trite.  Despite Thomas’ inclination to minimize the Lucretian impact on the </w:t>
      </w:r>
      <w:r w:rsidR="003D722A" w:rsidRPr="003D722A">
        <w:rPr>
          <w:rFonts w:ascii="Times New Roman" w:hAnsi="Times New Roman" w:cs="Arial"/>
          <w:i/>
          <w:sz w:val="24"/>
          <w:szCs w:val="24"/>
        </w:rPr>
        <w:t>Georgics</w:t>
      </w:r>
      <w:r w:rsidR="003D722A" w:rsidRPr="003D722A">
        <w:rPr>
          <w:rFonts w:ascii="Times New Roman" w:hAnsi="Times New Roman" w:cs="Arial"/>
          <w:sz w:val="24"/>
          <w:szCs w:val="24"/>
        </w:rPr>
        <w:t xml:space="preserve">, he nevertheless admits that there is one notable exception.  This exception is the Noric cattle plague in </w:t>
      </w:r>
      <w:r w:rsidR="003D722A" w:rsidRPr="003D722A">
        <w:rPr>
          <w:rFonts w:ascii="Times New Roman" w:hAnsi="Times New Roman" w:cs="Arial"/>
          <w:i/>
          <w:sz w:val="24"/>
          <w:szCs w:val="24"/>
        </w:rPr>
        <w:t>Georgics</w:t>
      </w:r>
      <w:r w:rsidR="003D722A" w:rsidRPr="003D722A">
        <w:rPr>
          <w:rFonts w:ascii="Times New Roman" w:hAnsi="Times New Roman" w:cs="Arial"/>
          <w:sz w:val="24"/>
          <w:szCs w:val="24"/>
        </w:rPr>
        <w:t xml:space="preserve"> 3.478-566, which is modeled directly on Lucretius’ adaptation of the Thucydidean original.  </w:t>
      </w:r>
    </w:p>
    <w:p w:rsidR="003D722A" w:rsidRPr="003D722A" w:rsidRDefault="003D722A" w:rsidP="003D722A">
      <w:pPr>
        <w:spacing w:line="360" w:lineRule="auto"/>
        <w:ind w:firstLine="720"/>
        <w:rPr>
          <w:rFonts w:ascii="Times New Roman" w:hAnsi="Times New Roman" w:cs="Arial"/>
          <w:sz w:val="24"/>
          <w:szCs w:val="24"/>
        </w:rPr>
      </w:pPr>
      <w:r w:rsidRPr="003D722A">
        <w:rPr>
          <w:rFonts w:ascii="Times New Roman" w:hAnsi="Times New Roman" w:cs="Arial"/>
          <w:sz w:val="24"/>
          <w:szCs w:val="24"/>
        </w:rPr>
        <w:t xml:space="preserve">Before a comparison of Lucretius and Virgil is made, we will look briefly at the Thucydidean original in order to establish a model for comparison.  It has been noted by scholars such as C. Bailey, H.S. Commager, and D.F. Bright (1947; 1957: 108; 1971: 609) that Lucretius’ plague differs starkly from Thucydides.  Thus, by understanding the significance of Lucretius’ alterations to Thucydides, when we do contrast Virgil and Lucretius, we will be able to apply the same interpretive scheme.  Through this comparison I will show that Virgil’s and Lucretius’ plagues seem to complement, but yet be at odds with one another.  While Lucretius evokes psychological horror in his readers, he certainly does not invite them to sympathize with the victims.  Virgil by contrast encourages his listener to pity the sufferers at every turn.  </w:t>
      </w:r>
    </w:p>
    <w:p w:rsidR="00FF5789" w:rsidRDefault="003D722A" w:rsidP="003D722A">
      <w:pPr>
        <w:spacing w:line="360" w:lineRule="auto"/>
        <w:ind w:firstLine="720"/>
        <w:rPr>
          <w:rFonts w:ascii="Times New Roman" w:hAnsi="Times New Roman" w:cs="Arial"/>
          <w:sz w:val="24"/>
          <w:szCs w:val="24"/>
        </w:rPr>
      </w:pPr>
      <w:r w:rsidRPr="003D722A">
        <w:rPr>
          <w:rFonts w:ascii="Times New Roman" w:hAnsi="Times New Roman" w:cs="Arial"/>
          <w:sz w:val="24"/>
          <w:szCs w:val="24"/>
        </w:rPr>
        <w:t xml:space="preserve">By application of the established interpretive scheme I will show that Virgil purposefully shuns accepting whole-heartedly Lucretius’ world-view.  I will argue that the first big step towards a break with the Lucretian and Epicurean doctrine comes in Virgil’s Noric cattle plague.  Although Lucretius’ </w:t>
      </w:r>
      <w:r w:rsidRPr="003D722A">
        <w:rPr>
          <w:rFonts w:ascii="Times New Roman" w:hAnsi="Times New Roman" w:cs="Arial"/>
          <w:i/>
          <w:sz w:val="24"/>
          <w:szCs w:val="24"/>
        </w:rPr>
        <w:t>De Rerum Natura</w:t>
      </w:r>
      <w:r w:rsidRPr="003D722A">
        <w:rPr>
          <w:rFonts w:ascii="Times New Roman" w:hAnsi="Times New Roman" w:cs="Arial"/>
          <w:sz w:val="24"/>
          <w:szCs w:val="24"/>
        </w:rPr>
        <w:t xml:space="preserve"> heavily influenced Virgil's </w:t>
      </w:r>
      <w:r w:rsidRPr="003D722A">
        <w:rPr>
          <w:rFonts w:ascii="Times New Roman" w:hAnsi="Times New Roman" w:cs="Arial"/>
          <w:i/>
          <w:sz w:val="24"/>
          <w:szCs w:val="24"/>
        </w:rPr>
        <w:t>Georgics</w:t>
      </w:r>
      <w:r w:rsidRPr="003D722A">
        <w:rPr>
          <w:rFonts w:ascii="Times New Roman" w:hAnsi="Times New Roman" w:cs="Arial"/>
          <w:sz w:val="24"/>
          <w:szCs w:val="24"/>
        </w:rPr>
        <w:t xml:space="preserve">—on more than a superficial, formal level—Virgil purposefully diverts from Lucretius.  He does this in order to maintain a world-view which challenges Lucretius’ idealization of a life that is able to be entirely removed from </w:t>
      </w:r>
      <w:r w:rsidRPr="003D722A">
        <w:rPr>
          <w:rFonts w:ascii="Times New Roman" w:hAnsi="Times New Roman" w:cs="Arial"/>
          <w:i/>
          <w:sz w:val="24"/>
          <w:szCs w:val="24"/>
        </w:rPr>
        <w:t xml:space="preserve">metus et cura.  </w:t>
      </w:r>
      <w:r w:rsidRPr="003D722A">
        <w:rPr>
          <w:rFonts w:ascii="Times New Roman" w:hAnsi="Times New Roman" w:cs="Arial"/>
          <w:sz w:val="24"/>
          <w:szCs w:val="24"/>
        </w:rPr>
        <w:t xml:space="preserve">This diversion is most readily observed in, on the one hand, the differences in structural placement of the two plagues, and, on the other, in the depth of narratorial sympathy and the level of subjectivity used in the description of the symptoms and victims of the plague.  </w:t>
      </w:r>
    </w:p>
    <w:p w:rsidR="00FF5789" w:rsidRPr="00640B04" w:rsidRDefault="00FF5789" w:rsidP="00FF5789">
      <w:pPr>
        <w:jc w:val="center"/>
        <w:rPr>
          <w:rFonts w:ascii="Times New Roman" w:hAnsi="Times New Roman"/>
        </w:rPr>
      </w:pPr>
      <w:r w:rsidRPr="00640B04">
        <w:rPr>
          <w:rFonts w:ascii="Times New Roman" w:hAnsi="Times New Roman"/>
        </w:rPr>
        <w:t>Bibliography</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Bailey, C. </w:t>
      </w:r>
      <w:r w:rsidRPr="00640B04">
        <w:rPr>
          <w:rFonts w:ascii="Times New Roman" w:hAnsi="Times New Roman"/>
          <w:i/>
        </w:rPr>
        <w:t>Titi Lucreti Cari De Rerum Natura</w:t>
      </w:r>
      <w:r w:rsidRPr="00640B04">
        <w:rPr>
          <w:rFonts w:ascii="Times New Roman" w:hAnsi="Times New Roman"/>
        </w:rPr>
        <w:t>. comm. 3 vols., Oxford: Oxford University Press, 1947.</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Bright, D.F. “The Plague and the Structure of the </w:t>
      </w:r>
      <w:r w:rsidRPr="00640B04">
        <w:rPr>
          <w:rFonts w:ascii="Times New Roman" w:hAnsi="Times New Roman"/>
          <w:i/>
        </w:rPr>
        <w:t>De Rerum Natura</w:t>
      </w:r>
      <w:r w:rsidRPr="00640B04">
        <w:rPr>
          <w:rFonts w:ascii="Times New Roman" w:hAnsi="Times New Roman"/>
        </w:rPr>
        <w:t xml:space="preserve">.” </w:t>
      </w:r>
      <w:r w:rsidRPr="00640B04">
        <w:rPr>
          <w:rFonts w:ascii="Times New Roman" w:hAnsi="Times New Roman"/>
          <w:i/>
        </w:rPr>
        <w:t>Latomus</w:t>
      </w:r>
      <w:r w:rsidRPr="00640B04">
        <w:rPr>
          <w:rFonts w:ascii="Times New Roman" w:hAnsi="Times New Roman"/>
        </w:rPr>
        <w:t>, 30 (1971), 607-632.</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Clay, D. </w:t>
      </w:r>
      <w:r w:rsidRPr="00640B04">
        <w:rPr>
          <w:rFonts w:ascii="Times New Roman" w:hAnsi="Times New Roman"/>
          <w:i/>
        </w:rPr>
        <w:t>Lucretius and Epicurus</w:t>
      </w:r>
      <w:r w:rsidRPr="00640B04">
        <w:rPr>
          <w:rFonts w:ascii="Times New Roman" w:hAnsi="Times New Roman"/>
        </w:rPr>
        <w:t>. Ithaca, NY: Cornell University Press, 1984.</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Commager, H.S. “Lucretius’ Interpretation of the Plague.” </w:t>
      </w:r>
      <w:r w:rsidRPr="00640B04">
        <w:rPr>
          <w:rFonts w:ascii="Times New Roman" w:hAnsi="Times New Roman"/>
          <w:i/>
        </w:rPr>
        <w:t>HSCP</w:t>
      </w:r>
      <w:r w:rsidRPr="00640B04">
        <w:rPr>
          <w:rFonts w:ascii="Times New Roman" w:hAnsi="Times New Roman"/>
        </w:rPr>
        <w:t>, 62 (1957), 105-118.</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Elder, J.P. “Lucretius 1.1-49.” </w:t>
      </w:r>
      <w:r w:rsidRPr="00640B04">
        <w:rPr>
          <w:rFonts w:ascii="Times New Roman" w:hAnsi="Times New Roman"/>
          <w:i/>
        </w:rPr>
        <w:t>TAPA</w:t>
      </w:r>
      <w:r w:rsidRPr="00640B04">
        <w:rPr>
          <w:rFonts w:ascii="Times New Roman" w:hAnsi="Times New Roman"/>
        </w:rPr>
        <w:t>, 85 (1954), 88-120.</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Freudenburg, Kirk. “Lucretius, Vergil, and the </w:t>
      </w:r>
      <w:r w:rsidRPr="00640B04">
        <w:rPr>
          <w:rFonts w:ascii="Times New Roman" w:hAnsi="Times New Roman"/>
          <w:i/>
        </w:rPr>
        <w:t>Causa Morbi</w:t>
      </w:r>
      <w:r w:rsidRPr="00640B04">
        <w:rPr>
          <w:rFonts w:ascii="Times New Roman" w:hAnsi="Times New Roman"/>
        </w:rPr>
        <w:t xml:space="preserve">.” </w:t>
      </w:r>
      <w:r w:rsidRPr="00640B04">
        <w:rPr>
          <w:rFonts w:ascii="Times New Roman" w:hAnsi="Times New Roman"/>
          <w:i/>
        </w:rPr>
        <w:t>Vergilius</w:t>
      </w:r>
      <w:r w:rsidRPr="00640B04">
        <w:rPr>
          <w:rFonts w:ascii="Times New Roman" w:hAnsi="Times New Roman"/>
        </w:rPr>
        <w:t>, 33 (1987), 59-74.</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Gale, Monica. “The Proem and the Plague.” </w:t>
      </w:r>
      <w:r w:rsidRPr="00640B04">
        <w:rPr>
          <w:rFonts w:ascii="Times New Roman" w:hAnsi="Times New Roman"/>
          <w:i/>
        </w:rPr>
        <w:t>Myth and Poetry in Lucretius</w:t>
      </w:r>
      <w:r w:rsidRPr="00640B04">
        <w:rPr>
          <w:rFonts w:ascii="Times New Roman" w:hAnsi="Times New Roman"/>
        </w:rPr>
        <w:t>. New York, NY: Cambridge University Press, 1994, 208-228.</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 </w:t>
      </w:r>
      <w:r w:rsidRPr="00640B04">
        <w:rPr>
          <w:rFonts w:ascii="Times New Roman" w:hAnsi="Times New Roman"/>
          <w:i/>
        </w:rPr>
        <w:t xml:space="preserve">Virgil on the Nature of Things: The </w:t>
      </w:r>
      <w:r w:rsidRPr="00640B04">
        <w:rPr>
          <w:rFonts w:ascii="Times New Roman" w:hAnsi="Times New Roman"/>
        </w:rPr>
        <w:t>Georgics</w:t>
      </w:r>
      <w:r w:rsidRPr="00640B04">
        <w:rPr>
          <w:rFonts w:ascii="Times New Roman" w:hAnsi="Times New Roman"/>
          <w:i/>
        </w:rPr>
        <w:t>, Lucretius, and the Didactic Tradition</w:t>
      </w:r>
      <w:r w:rsidRPr="00640B04">
        <w:rPr>
          <w:rFonts w:ascii="Times New Roman" w:hAnsi="Times New Roman"/>
        </w:rPr>
        <w:t>. Cambridge, UK: Cambridge University Press, 2000.</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Heidegger, Martin. </w:t>
      </w:r>
      <w:r w:rsidRPr="00640B04">
        <w:rPr>
          <w:rFonts w:ascii="Times New Roman" w:hAnsi="Times New Roman"/>
          <w:i/>
        </w:rPr>
        <w:t>Being and Time</w:t>
      </w:r>
      <w:r w:rsidRPr="00640B04">
        <w:rPr>
          <w:rFonts w:ascii="Times New Roman" w:hAnsi="Times New Roman"/>
        </w:rPr>
        <w:t>. John Macquarrie and Edward Robinson trans., New York, NY: Harper and Row Publishers Inc., 1962.</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Segal, Charles. </w:t>
      </w:r>
      <w:r w:rsidRPr="00640B04">
        <w:rPr>
          <w:rFonts w:ascii="Times New Roman" w:hAnsi="Times New Roman"/>
          <w:i/>
        </w:rPr>
        <w:t>Lucretius on Death and Anxiety</w:t>
      </w:r>
      <w:r w:rsidRPr="00640B04">
        <w:rPr>
          <w:rFonts w:ascii="Times New Roman" w:hAnsi="Times New Roman"/>
        </w:rPr>
        <w:t>. Princeton, NJ: Princeton University Press, 1990.</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Sellar, W.Y. </w:t>
      </w:r>
      <w:r w:rsidRPr="00640B04">
        <w:rPr>
          <w:rFonts w:ascii="Times New Roman" w:hAnsi="Times New Roman"/>
          <w:i/>
        </w:rPr>
        <w:t>The Roman Poets of the Augustan Age: Virgil</w:t>
      </w:r>
      <w:r w:rsidRPr="00640B04">
        <w:rPr>
          <w:rFonts w:ascii="Times New Roman" w:hAnsi="Times New Roman"/>
        </w:rPr>
        <w:t>. New York: Biblo and Tannen, 1965.</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Thucydides. </w:t>
      </w:r>
      <w:r w:rsidRPr="00640B04">
        <w:rPr>
          <w:rFonts w:ascii="Times New Roman" w:hAnsi="Times New Roman"/>
          <w:i/>
        </w:rPr>
        <w:t>History of the Peloponnesian War</w:t>
      </w:r>
      <w:r w:rsidRPr="00640B04">
        <w:rPr>
          <w:rFonts w:ascii="Times New Roman" w:hAnsi="Times New Roman"/>
        </w:rPr>
        <w:t>.</w:t>
      </w:r>
    </w:p>
    <w:p w:rsidR="00FF5789" w:rsidRPr="00640B04" w:rsidRDefault="00FF5789" w:rsidP="00FF5789">
      <w:pPr>
        <w:ind w:left="720" w:hanging="720"/>
        <w:rPr>
          <w:rFonts w:ascii="Times New Roman" w:hAnsi="Times New Roman"/>
        </w:rPr>
      </w:pPr>
      <w:r w:rsidRPr="00640B04">
        <w:rPr>
          <w:rFonts w:ascii="Times New Roman" w:hAnsi="Times New Roman"/>
        </w:rPr>
        <w:t xml:space="preserve">West, David. “Two Plagues: Virgil, </w:t>
      </w:r>
      <w:r w:rsidRPr="00640B04">
        <w:rPr>
          <w:rFonts w:ascii="Times New Roman" w:hAnsi="Times New Roman"/>
          <w:i/>
        </w:rPr>
        <w:t>Georgics</w:t>
      </w:r>
      <w:r w:rsidRPr="00640B04">
        <w:rPr>
          <w:rFonts w:ascii="Times New Roman" w:hAnsi="Times New Roman"/>
        </w:rPr>
        <w:t xml:space="preserve"> 3.478-566 and Lucretius 6.1090-1286.” </w:t>
      </w:r>
      <w:r w:rsidRPr="00640B04">
        <w:rPr>
          <w:rFonts w:ascii="Times New Roman" w:hAnsi="Times New Roman"/>
          <w:i/>
        </w:rPr>
        <w:t>Creative Imagination and Latin Literature</w:t>
      </w:r>
      <w:r w:rsidRPr="00640B04">
        <w:rPr>
          <w:rFonts w:ascii="Times New Roman" w:hAnsi="Times New Roman"/>
        </w:rPr>
        <w:t>. David West and Tony Woodman eds., New York, NY: Cambridge University Press, 1979, 71-88.</w:t>
      </w:r>
    </w:p>
    <w:p w:rsidR="00884019" w:rsidRPr="004B3753" w:rsidRDefault="00FF5789" w:rsidP="004B3753">
      <w:pPr>
        <w:ind w:left="720" w:hanging="720"/>
        <w:rPr>
          <w:rFonts w:ascii="Times New Roman" w:hAnsi="Times New Roman"/>
        </w:rPr>
      </w:pPr>
      <w:r w:rsidRPr="00640B04">
        <w:rPr>
          <w:rFonts w:ascii="Times New Roman" w:hAnsi="Times New Roman"/>
        </w:rPr>
        <w:t xml:space="preserve">Virgil. </w:t>
      </w:r>
      <w:r w:rsidRPr="00640B04">
        <w:rPr>
          <w:rFonts w:ascii="Times New Roman" w:hAnsi="Times New Roman"/>
          <w:i/>
        </w:rPr>
        <w:t>Georgics</w:t>
      </w:r>
      <w:r w:rsidRPr="00640B04">
        <w:rPr>
          <w:rFonts w:ascii="Times New Roman" w:hAnsi="Times New Roman"/>
        </w:rPr>
        <w:t>, vol. I. Richard Thomas ed., Cambridge Greek and Latin Classics, New York: Cambridge University Press, 1988.</w:t>
      </w:r>
    </w:p>
    <w:p w:rsidR="00F35146" w:rsidRDefault="005763AE">
      <w:pPr>
        <w:rPr>
          <w:rFonts w:ascii="Times New Roman" w:hAnsi="Times New Roman" w:cs="Times New Roman"/>
          <w:sz w:val="24"/>
          <w:szCs w:val="24"/>
          <w:u w:val="single"/>
        </w:rPr>
      </w:pPr>
      <w:r>
        <w:rPr>
          <w:rFonts w:ascii="Times New Roman" w:hAnsi="Times New Roman" w:cs="Times New Roman"/>
          <w:sz w:val="24"/>
          <w:szCs w:val="24"/>
          <w:u w:val="single"/>
        </w:rPr>
        <w:br w:type="page"/>
      </w:r>
      <w:r w:rsidR="00F35146">
        <w:rPr>
          <w:rFonts w:ascii="Times New Roman" w:hAnsi="Times New Roman" w:cs="Times New Roman"/>
          <w:sz w:val="24"/>
          <w:szCs w:val="24"/>
          <w:u w:val="single"/>
        </w:rPr>
        <w:t>Abstract #4</w:t>
      </w:r>
    </w:p>
    <w:p w:rsidR="00F35146" w:rsidRPr="00570E07" w:rsidRDefault="00F35146" w:rsidP="00F35146">
      <w:pPr>
        <w:spacing w:line="360" w:lineRule="auto"/>
        <w:jc w:val="center"/>
        <w:rPr>
          <w:rFonts w:ascii="Times New Roman" w:hAnsi="Times New Roman" w:cs="Times New Roman"/>
          <w:sz w:val="24"/>
          <w:szCs w:val="24"/>
        </w:rPr>
      </w:pPr>
      <w:r w:rsidRPr="00570E07">
        <w:rPr>
          <w:rFonts w:ascii="Times New Roman" w:hAnsi="Times New Roman" w:cs="Times New Roman"/>
          <w:sz w:val="24"/>
          <w:szCs w:val="24"/>
        </w:rPr>
        <w:t>An Examination of Lucretius’ Use of Speech and Song</w:t>
      </w:r>
    </w:p>
    <w:p w:rsidR="00F35146" w:rsidRPr="00570E07" w:rsidRDefault="00F35146" w:rsidP="00F35146">
      <w:pPr>
        <w:spacing w:line="360" w:lineRule="auto"/>
        <w:rPr>
          <w:rFonts w:ascii="Times New Roman" w:hAnsi="Times New Roman" w:cs="Times New Roman"/>
          <w:sz w:val="24"/>
          <w:szCs w:val="24"/>
        </w:rPr>
      </w:pPr>
      <w:r w:rsidRPr="00570E07">
        <w:rPr>
          <w:rFonts w:ascii="Times New Roman" w:hAnsi="Times New Roman" w:cs="Times New Roman"/>
          <w:sz w:val="24"/>
          <w:szCs w:val="24"/>
        </w:rPr>
        <w:t>Lucretian scholarship has not yet satisfactorily grasped the poet’s distinction between speech and song</w:t>
      </w:r>
      <w:r w:rsidRPr="00570E07">
        <w:rPr>
          <w:rFonts w:ascii="Times New Roman" w:hAnsi="Times New Roman" w:cs="Times New Roman"/>
          <w:i/>
          <w:sz w:val="24"/>
          <w:szCs w:val="24"/>
        </w:rPr>
        <w:t xml:space="preserve">.  </w:t>
      </w:r>
      <w:r w:rsidRPr="00570E07">
        <w:rPr>
          <w:rFonts w:ascii="Times New Roman" w:hAnsi="Times New Roman" w:cs="Times New Roman"/>
          <w:sz w:val="24"/>
          <w:szCs w:val="24"/>
        </w:rPr>
        <w:t xml:space="preserve">It is clear that throughout his </w:t>
      </w:r>
      <w:r w:rsidRPr="00570E07">
        <w:rPr>
          <w:rFonts w:ascii="Times New Roman" w:hAnsi="Times New Roman" w:cs="Times New Roman"/>
          <w:i/>
          <w:sz w:val="24"/>
          <w:szCs w:val="24"/>
        </w:rPr>
        <w:t>De Rerum Natura</w:t>
      </w:r>
      <w:r w:rsidRPr="00570E07">
        <w:rPr>
          <w:rFonts w:ascii="Times New Roman" w:hAnsi="Times New Roman" w:cs="Times New Roman"/>
          <w:sz w:val="24"/>
          <w:szCs w:val="24"/>
        </w:rPr>
        <w:t xml:space="preserve"> Lucretius chooses to ascribe the same verb, </w:t>
      </w:r>
      <w:r w:rsidRPr="00570E07">
        <w:rPr>
          <w:rFonts w:ascii="Times New Roman" w:hAnsi="Times New Roman" w:cs="Times New Roman"/>
          <w:i/>
          <w:sz w:val="24"/>
          <w:szCs w:val="24"/>
        </w:rPr>
        <w:t>cano</w:t>
      </w:r>
      <w:r w:rsidRPr="00570E07">
        <w:rPr>
          <w:rFonts w:ascii="Times New Roman" w:hAnsi="Times New Roman" w:cs="Times New Roman"/>
          <w:sz w:val="24"/>
          <w:szCs w:val="24"/>
        </w:rPr>
        <w:t xml:space="preserve">, to his poets, while taking verbs of speech, such as </w:t>
      </w:r>
      <w:r w:rsidRPr="00570E07">
        <w:rPr>
          <w:rFonts w:ascii="Times New Roman" w:hAnsi="Times New Roman" w:cs="Times New Roman"/>
          <w:i/>
          <w:sz w:val="24"/>
          <w:szCs w:val="24"/>
        </w:rPr>
        <w:t>dico</w:t>
      </w:r>
      <w:r w:rsidRPr="00570E07">
        <w:rPr>
          <w:rFonts w:ascii="Times New Roman" w:hAnsi="Times New Roman" w:cs="Times New Roman"/>
          <w:sz w:val="24"/>
          <w:szCs w:val="24"/>
        </w:rPr>
        <w:t xml:space="preserve">, for himself.  Lydia Lenaghan touches briefly on this relationship, though her own analysis is incomplete, and expressed as an afterthought to her primary arguments (1967).  Aside from this brief mention, scholars have seemingly glossed over both this and the next logical question – why does Lucretius make this distinction? Significant to answering that question is the fact that Lucretius thrice mentions the phrase </w:t>
      </w:r>
      <w:r w:rsidRPr="00570E07">
        <w:rPr>
          <w:rFonts w:ascii="Times New Roman" w:hAnsi="Times New Roman" w:cs="Times New Roman"/>
          <w:i/>
          <w:sz w:val="24"/>
          <w:szCs w:val="24"/>
        </w:rPr>
        <w:t>Graium poetae cecinere</w:t>
      </w:r>
      <w:r w:rsidRPr="00570E07">
        <w:rPr>
          <w:rFonts w:ascii="Times New Roman" w:hAnsi="Times New Roman" w:cs="Times New Roman"/>
          <w:sz w:val="24"/>
          <w:szCs w:val="24"/>
        </w:rPr>
        <w:t xml:space="preserve">: first while discussing the </w:t>
      </w:r>
      <w:r w:rsidRPr="00570E07">
        <w:rPr>
          <w:rFonts w:ascii="Times New Roman" w:hAnsi="Times New Roman" w:cs="Times New Roman"/>
          <w:i/>
          <w:sz w:val="24"/>
          <w:szCs w:val="24"/>
        </w:rPr>
        <w:t>pompa</w:t>
      </w:r>
      <w:r w:rsidRPr="00570E07">
        <w:rPr>
          <w:rFonts w:ascii="Times New Roman" w:hAnsi="Times New Roman" w:cs="Times New Roman"/>
          <w:sz w:val="24"/>
          <w:szCs w:val="24"/>
        </w:rPr>
        <w:t xml:space="preserve"> of Magna Mater (2.600-3), next following a brief discussion of the myth of Phaethon (5.405-6), and last during his discussion of the propensity of birds to flock near the temple of Pallas Tritonis in Athens (6.640-7).  Each episode is similarly followed by the same statement – that those who believe these poets are “far removed from true reason.”  </w:t>
      </w:r>
    </w:p>
    <w:p w:rsidR="00F35146" w:rsidRPr="00570E07" w:rsidRDefault="00F35146" w:rsidP="00F35146">
      <w:pPr>
        <w:spacing w:line="360" w:lineRule="auto"/>
        <w:rPr>
          <w:rFonts w:ascii="Times New Roman" w:hAnsi="Times New Roman" w:cs="Times New Roman"/>
          <w:sz w:val="24"/>
          <w:szCs w:val="24"/>
        </w:rPr>
      </w:pPr>
      <w:r w:rsidRPr="00570E07">
        <w:rPr>
          <w:rFonts w:ascii="Times New Roman" w:hAnsi="Times New Roman" w:cs="Times New Roman"/>
          <w:sz w:val="24"/>
          <w:szCs w:val="24"/>
        </w:rPr>
        <w:t xml:space="preserve">This paper examines such usages and argues that Lucretius’ continued distinction between song and speech is indicative of the line he draws between certainty and uncertainty.  In speaking, he deals only in sound reason and draws certain conclusions.  Song, meanwhile, from most poets lends itself to uncertainty, and, when conclusions are drawn, they are prone to being far removed from reason.  Furthermore, this paper will argue that Lucretius’ meaning in repeating that phrase – Graium poetae cecinere – is not only to discount the faulty reasoning of Greek poets, who are themselves imparting false reason to their audiences, but to rework the nature of the poetic paradigm to deal in sound reason rather than in </w:t>
      </w:r>
      <w:r w:rsidRPr="00570E07">
        <w:rPr>
          <w:rFonts w:ascii="Times New Roman" w:hAnsi="Times New Roman" w:cs="Times New Roman"/>
          <w:i/>
          <w:sz w:val="24"/>
          <w:szCs w:val="24"/>
        </w:rPr>
        <w:t>religio</w:t>
      </w:r>
      <w:r w:rsidRPr="00570E07">
        <w:rPr>
          <w:rFonts w:ascii="Times New Roman" w:hAnsi="Times New Roman" w:cs="Times New Roman"/>
          <w:sz w:val="24"/>
          <w:szCs w:val="24"/>
        </w:rPr>
        <w:t>.  This new paradigm in which Lucretius dresses himself is certainly evident, although it seems one aspect of his writing which his imitators neglect.</w:t>
      </w:r>
    </w:p>
    <w:p w:rsidR="00F35146" w:rsidRPr="00570E07" w:rsidRDefault="00F35146" w:rsidP="00F35146">
      <w:pPr>
        <w:jc w:val="center"/>
        <w:rPr>
          <w:rFonts w:ascii="Times New Roman" w:hAnsi="Times New Roman" w:cs="Times New Roman"/>
          <w:sz w:val="24"/>
          <w:szCs w:val="24"/>
        </w:rPr>
      </w:pPr>
      <w:r w:rsidRPr="00570E07">
        <w:rPr>
          <w:rFonts w:ascii="Times New Roman" w:hAnsi="Times New Roman" w:cs="Times New Roman"/>
          <w:sz w:val="24"/>
          <w:szCs w:val="24"/>
        </w:rPr>
        <w:t>Bibliography</w:t>
      </w:r>
    </w:p>
    <w:p w:rsidR="00F35146" w:rsidRPr="00570E07" w:rsidRDefault="00F35146" w:rsidP="00F35146">
      <w:pPr>
        <w:ind w:left="720" w:hanging="720"/>
        <w:rPr>
          <w:rStyle w:val="apple-style-span"/>
        </w:rPr>
      </w:pPr>
      <w:r w:rsidRPr="00570E07">
        <w:rPr>
          <w:rStyle w:val="apple-style-span"/>
          <w:rFonts w:ascii="Times New Roman" w:hAnsi="Times New Roman" w:cs="Times New Roman"/>
          <w:color w:val="000000"/>
          <w:sz w:val="24"/>
          <w:szCs w:val="24"/>
        </w:rPr>
        <w:t>Bridgman, Timothy P.</w:t>
      </w:r>
      <w:r w:rsidRPr="00570E07">
        <w:rPr>
          <w:rStyle w:val="apple-converted-space"/>
          <w:rFonts w:ascii="Times New Roman" w:hAnsi="Times New Roman" w:cs="Times New Roman"/>
          <w:color w:val="000000"/>
          <w:sz w:val="24"/>
          <w:szCs w:val="24"/>
        </w:rPr>
        <w:t> </w:t>
      </w:r>
      <w:r w:rsidRPr="00570E07">
        <w:rPr>
          <w:rStyle w:val="apple-style-span"/>
          <w:rFonts w:ascii="Times New Roman" w:hAnsi="Times New Roman" w:cs="Times New Roman"/>
          <w:i/>
          <w:iCs/>
          <w:color w:val="000000"/>
          <w:sz w:val="24"/>
          <w:szCs w:val="24"/>
        </w:rPr>
        <w:t>Hyperboreans myth and history in Celtic-Hellenic contacts</w:t>
      </w:r>
      <w:r w:rsidRPr="00570E07">
        <w:rPr>
          <w:rStyle w:val="apple-style-span"/>
          <w:rFonts w:ascii="Times New Roman" w:hAnsi="Times New Roman" w:cs="Times New Roman"/>
          <w:color w:val="000000"/>
          <w:sz w:val="24"/>
          <w:szCs w:val="24"/>
        </w:rPr>
        <w:t>. New York: Routledge, 2004.</w:t>
      </w:r>
    </w:p>
    <w:p w:rsidR="00F35146" w:rsidRPr="00570E07" w:rsidRDefault="00F35146" w:rsidP="00F35146">
      <w:pPr>
        <w:ind w:left="720" w:hanging="720"/>
        <w:rPr>
          <w:rStyle w:val="apple-style-span"/>
        </w:rPr>
      </w:pPr>
      <w:r w:rsidRPr="00570E07">
        <w:rPr>
          <w:rStyle w:val="apple-style-span"/>
          <w:rFonts w:ascii="Times New Roman" w:hAnsi="Times New Roman" w:cs="Times New Roman"/>
          <w:color w:val="000000"/>
          <w:sz w:val="24"/>
          <w:szCs w:val="24"/>
        </w:rPr>
        <w:t>Gale,</w:t>
      </w:r>
      <w:r w:rsidRPr="00570E07">
        <w:rPr>
          <w:rStyle w:val="apple-converted-space"/>
          <w:rFonts w:ascii="Times New Roman" w:hAnsi="Times New Roman" w:cs="Times New Roman"/>
          <w:color w:val="000000"/>
          <w:sz w:val="24"/>
          <w:szCs w:val="24"/>
        </w:rPr>
        <w:t xml:space="preserve"> Monica. “The Literary Background: The </w:t>
      </w:r>
      <w:r w:rsidRPr="00570E07">
        <w:rPr>
          <w:rStyle w:val="apple-converted-space"/>
          <w:rFonts w:ascii="Times New Roman" w:hAnsi="Times New Roman" w:cs="Times New Roman"/>
          <w:i/>
          <w:color w:val="000000"/>
          <w:sz w:val="24"/>
          <w:szCs w:val="24"/>
        </w:rPr>
        <w:t>De Rerum Natura</w:t>
      </w:r>
      <w:r w:rsidRPr="00570E07">
        <w:rPr>
          <w:rStyle w:val="apple-converted-space"/>
          <w:rFonts w:ascii="Times New Roman" w:hAnsi="Times New Roman" w:cs="Times New Roman"/>
          <w:color w:val="000000"/>
          <w:sz w:val="24"/>
          <w:szCs w:val="24"/>
        </w:rPr>
        <w:t xml:space="preserve"> as Epic.” </w:t>
      </w:r>
      <w:r w:rsidRPr="00570E07">
        <w:rPr>
          <w:rStyle w:val="apple-style-span"/>
          <w:rFonts w:ascii="Times New Roman" w:hAnsi="Times New Roman" w:cs="Times New Roman"/>
          <w:bCs/>
          <w:i/>
          <w:color w:val="000000"/>
          <w:sz w:val="24"/>
          <w:szCs w:val="24"/>
        </w:rPr>
        <w:t>Myth and Poetry in Lucretius</w:t>
      </w:r>
      <w:r w:rsidRPr="00570E07">
        <w:rPr>
          <w:rStyle w:val="apple-style-span"/>
          <w:rFonts w:ascii="Times New Roman" w:hAnsi="Times New Roman" w:cs="Times New Roman"/>
          <w:color w:val="000000"/>
          <w:sz w:val="24"/>
          <w:szCs w:val="24"/>
        </w:rPr>
        <w:t>: Cambridge Classical Studies. Cambridge: Cambridge University Press, 1994. 99-128.</w:t>
      </w:r>
    </w:p>
    <w:p w:rsidR="00F35146" w:rsidRPr="00570E07" w:rsidRDefault="00F35146" w:rsidP="00F35146">
      <w:pPr>
        <w:pStyle w:val="FootnoteText"/>
        <w:ind w:left="720" w:hanging="720"/>
        <w:rPr>
          <w:rFonts w:ascii="Times New Roman" w:hAnsi="Times New Roman"/>
          <w:sz w:val="24"/>
          <w:szCs w:val="24"/>
        </w:rPr>
      </w:pPr>
      <w:r w:rsidRPr="00570E07">
        <w:rPr>
          <w:rFonts w:ascii="Times New Roman" w:hAnsi="Times New Roman"/>
          <w:sz w:val="24"/>
          <w:szCs w:val="24"/>
        </w:rPr>
        <w:t xml:space="preserve">Gale, Monica. “Poetry and the Backward Glance in Virgil’s ‘Georgics’ and ‘Aeneid.’ </w:t>
      </w:r>
      <w:r w:rsidRPr="00570E07">
        <w:rPr>
          <w:rFonts w:ascii="Times New Roman" w:hAnsi="Times New Roman"/>
          <w:i/>
          <w:sz w:val="24"/>
          <w:szCs w:val="24"/>
        </w:rPr>
        <w:t>Transactions of the American Philological Association (1974-)</w:t>
      </w:r>
      <w:r w:rsidRPr="00570E07">
        <w:rPr>
          <w:rFonts w:ascii="Times New Roman" w:hAnsi="Times New Roman"/>
          <w:sz w:val="24"/>
          <w:szCs w:val="24"/>
        </w:rPr>
        <w:t xml:space="preserve">, Vol. 133, No. 2 (Autumn, 2003), pp. 323-352.  </w:t>
      </w:r>
    </w:p>
    <w:p w:rsidR="00F35146" w:rsidRPr="00570E07" w:rsidRDefault="00F35146" w:rsidP="00F35146">
      <w:pPr>
        <w:pStyle w:val="FootnoteText"/>
        <w:ind w:left="720" w:hanging="720"/>
        <w:rPr>
          <w:rFonts w:ascii="Times New Roman" w:hAnsi="Times New Roman"/>
          <w:sz w:val="24"/>
          <w:szCs w:val="24"/>
        </w:rPr>
      </w:pPr>
    </w:p>
    <w:p w:rsidR="00F35146" w:rsidRPr="00570E07" w:rsidRDefault="00F35146" w:rsidP="00F35146">
      <w:pPr>
        <w:pStyle w:val="FootnoteText"/>
        <w:ind w:left="720" w:hanging="720"/>
        <w:rPr>
          <w:rStyle w:val="apple-style-span"/>
        </w:rPr>
      </w:pPr>
      <w:r w:rsidRPr="00570E07">
        <w:rPr>
          <w:rFonts w:ascii="Times New Roman" w:hAnsi="Times New Roman"/>
          <w:sz w:val="24"/>
          <w:szCs w:val="24"/>
        </w:rPr>
        <w:t xml:space="preserve">Lee, Guy. “Imitation and the Poetry of Virgil.” </w:t>
      </w:r>
      <w:r w:rsidRPr="00570E07">
        <w:rPr>
          <w:rFonts w:ascii="Times New Roman" w:hAnsi="Times New Roman"/>
          <w:i/>
          <w:sz w:val="24"/>
          <w:szCs w:val="24"/>
        </w:rPr>
        <w:t>Greece &amp; Rome</w:t>
      </w:r>
      <w:r w:rsidRPr="00570E07">
        <w:rPr>
          <w:rFonts w:ascii="Times New Roman" w:hAnsi="Times New Roman"/>
          <w:sz w:val="24"/>
          <w:szCs w:val="24"/>
        </w:rPr>
        <w:t>, Vol. 28, No. 1, (Apr. 1981), pp. 10-22.</w:t>
      </w:r>
      <w:r w:rsidRPr="00570E07">
        <w:rPr>
          <w:rFonts w:ascii="Times New Roman" w:hAnsi="Times New Roman"/>
          <w:sz w:val="24"/>
          <w:szCs w:val="24"/>
        </w:rPr>
        <w:br/>
      </w:r>
    </w:p>
    <w:p w:rsidR="00F35146" w:rsidRPr="00570E07" w:rsidRDefault="00F35146" w:rsidP="00F35146">
      <w:pPr>
        <w:ind w:left="720" w:hanging="720"/>
        <w:rPr>
          <w:rFonts w:ascii="Times New Roman" w:hAnsi="Times New Roman" w:cs="Times New Roman"/>
          <w:color w:val="000000"/>
          <w:sz w:val="24"/>
          <w:szCs w:val="24"/>
        </w:rPr>
      </w:pPr>
      <w:r w:rsidRPr="00570E07">
        <w:rPr>
          <w:rStyle w:val="apple-style-span"/>
          <w:rFonts w:ascii="Times New Roman" w:hAnsi="Times New Roman" w:cs="Times New Roman"/>
          <w:color w:val="000000"/>
          <w:sz w:val="24"/>
          <w:szCs w:val="24"/>
        </w:rPr>
        <w:t>Lenaghan, Lydia. "Lucretius 1.921-50."</w:t>
      </w:r>
      <w:r w:rsidRPr="00570E07">
        <w:rPr>
          <w:rStyle w:val="apple-converted-space"/>
          <w:rFonts w:ascii="Times New Roman" w:hAnsi="Times New Roman" w:cs="Times New Roman"/>
          <w:color w:val="000000"/>
          <w:sz w:val="24"/>
          <w:szCs w:val="24"/>
        </w:rPr>
        <w:t> </w:t>
      </w:r>
      <w:r w:rsidRPr="00570E07">
        <w:rPr>
          <w:rStyle w:val="apple-style-span"/>
          <w:rFonts w:ascii="Times New Roman" w:hAnsi="Times New Roman" w:cs="Times New Roman"/>
          <w:i/>
          <w:iCs/>
          <w:color w:val="000000"/>
          <w:sz w:val="24"/>
          <w:szCs w:val="24"/>
        </w:rPr>
        <w:t>Transactions and Proceedings of the American Philological Association</w:t>
      </w:r>
      <w:r w:rsidRPr="00570E07">
        <w:rPr>
          <w:rStyle w:val="apple-converted-space"/>
          <w:rFonts w:ascii="Times New Roman" w:hAnsi="Times New Roman" w:cs="Times New Roman"/>
          <w:color w:val="000000"/>
          <w:sz w:val="24"/>
          <w:szCs w:val="24"/>
        </w:rPr>
        <w:t> </w:t>
      </w:r>
      <w:r w:rsidRPr="00570E07">
        <w:rPr>
          <w:rStyle w:val="apple-style-span"/>
          <w:rFonts w:ascii="Times New Roman" w:hAnsi="Times New Roman" w:cs="Times New Roman"/>
          <w:color w:val="000000"/>
          <w:sz w:val="24"/>
          <w:szCs w:val="24"/>
        </w:rPr>
        <w:t>98 (1967): 221-5</w:t>
      </w:r>
    </w:p>
    <w:p w:rsidR="00F35146" w:rsidRDefault="00F35146" w:rsidP="00F35146">
      <w:pPr>
        <w:ind w:left="720" w:hanging="720"/>
        <w:rPr>
          <w:rStyle w:val="apple-style-span"/>
        </w:rPr>
      </w:pPr>
      <w:r w:rsidRPr="00570E07">
        <w:rPr>
          <w:rStyle w:val="apple-style-span"/>
          <w:rFonts w:ascii="Times New Roman" w:hAnsi="Times New Roman" w:cs="Times New Roman"/>
          <w:color w:val="000000"/>
          <w:sz w:val="24"/>
          <w:szCs w:val="24"/>
        </w:rPr>
        <w:t>Summers, Kirk. "Lucretius' Roman Cybele."</w:t>
      </w:r>
      <w:r w:rsidRPr="00570E07">
        <w:rPr>
          <w:rStyle w:val="apple-converted-space"/>
          <w:rFonts w:ascii="Times New Roman" w:hAnsi="Times New Roman" w:cs="Times New Roman"/>
          <w:color w:val="000000"/>
          <w:sz w:val="24"/>
          <w:szCs w:val="24"/>
        </w:rPr>
        <w:t> </w:t>
      </w:r>
      <w:r w:rsidRPr="00570E07">
        <w:rPr>
          <w:rStyle w:val="apple-style-span"/>
          <w:rFonts w:ascii="Times New Roman" w:hAnsi="Times New Roman" w:cs="Times New Roman"/>
          <w:i/>
          <w:iCs/>
          <w:color w:val="000000"/>
          <w:sz w:val="24"/>
          <w:szCs w:val="24"/>
        </w:rPr>
        <w:t>Cybele, Attis, and related cults essays in memory of M. J. Vermaseren</w:t>
      </w:r>
      <w:r w:rsidRPr="00570E07">
        <w:rPr>
          <w:rStyle w:val="apple-style-span"/>
          <w:rFonts w:ascii="Times New Roman" w:hAnsi="Times New Roman" w:cs="Times New Roman"/>
          <w:color w:val="000000"/>
          <w:sz w:val="24"/>
          <w:szCs w:val="24"/>
        </w:rPr>
        <w:t>. Leiden: E.J. Brill, 1996. 337-66.</w:t>
      </w:r>
    </w:p>
    <w:p w:rsidR="00F35146" w:rsidRPr="00367D4C" w:rsidRDefault="005763AE" w:rsidP="005763AE">
      <w:pPr>
        <w:rPr>
          <w:rStyle w:val="apple-style-span"/>
        </w:rPr>
      </w:pPr>
      <w:r>
        <w:rPr>
          <w:rStyle w:val="apple-style-span"/>
          <w:rFonts w:ascii="Times New Roman" w:hAnsi="Times New Roman" w:cs="Times New Roman"/>
          <w:color w:val="000000"/>
          <w:sz w:val="24"/>
          <w:szCs w:val="24"/>
          <w:u w:val="single"/>
        </w:rPr>
        <w:br w:type="page"/>
      </w:r>
      <w:r w:rsidR="00F35146" w:rsidRPr="00367D4C">
        <w:rPr>
          <w:rStyle w:val="apple-style-span"/>
          <w:rFonts w:ascii="Times New Roman" w:hAnsi="Times New Roman" w:cs="Times New Roman"/>
          <w:color w:val="000000"/>
          <w:sz w:val="24"/>
          <w:szCs w:val="24"/>
          <w:u w:val="single"/>
        </w:rPr>
        <w:t>Abstract #5</w:t>
      </w:r>
    </w:p>
    <w:p w:rsidR="00F35146" w:rsidRDefault="00F35146" w:rsidP="004E72A7">
      <w:pPr>
        <w:ind w:left="720" w:hanging="720"/>
        <w:jc w:val="center"/>
        <w:rPr>
          <w:rStyle w:val="apple-style-span"/>
        </w:rPr>
      </w:pPr>
      <w:r>
        <w:rPr>
          <w:rStyle w:val="apple-style-span"/>
          <w:rFonts w:ascii="Times New Roman" w:hAnsi="Times New Roman" w:cs="Times New Roman"/>
          <w:color w:val="000000"/>
          <w:sz w:val="24"/>
          <w:szCs w:val="24"/>
        </w:rPr>
        <w:t xml:space="preserve">Woven Alliteration in Lucretius’ </w:t>
      </w:r>
      <w:r w:rsidRPr="00F35146">
        <w:rPr>
          <w:rStyle w:val="apple-style-span"/>
          <w:rFonts w:ascii="Times New Roman" w:hAnsi="Times New Roman" w:cs="Times New Roman"/>
          <w:i/>
          <w:color w:val="000000"/>
          <w:sz w:val="24"/>
          <w:szCs w:val="24"/>
        </w:rPr>
        <w:t>De Rerum Natura</w:t>
      </w:r>
    </w:p>
    <w:p w:rsidR="004E72A7" w:rsidRPr="004E72A7" w:rsidRDefault="004E72A7" w:rsidP="004E72A7">
      <w:pPr>
        <w:spacing w:line="456" w:lineRule="auto"/>
        <w:ind w:firstLine="720"/>
        <w:rPr>
          <w:rFonts w:ascii="Times New Roman" w:hAnsi="Times New Roman" w:cs="Times New Roman"/>
          <w:sz w:val="24"/>
          <w:szCs w:val="24"/>
        </w:rPr>
      </w:pPr>
      <w:r w:rsidRPr="004E72A7">
        <w:rPr>
          <w:rFonts w:ascii="Times New Roman" w:hAnsi="Times New Roman" w:cs="Times New Roman"/>
          <w:sz w:val="24"/>
          <w:szCs w:val="24"/>
        </w:rPr>
        <w:t xml:space="preserve">In this essay I seek to demonstrate an overt connection between complex alliteration and Lucretius’ weaving vocabulary.  Many passages in the </w:t>
      </w:r>
      <w:r w:rsidRPr="004E72A7">
        <w:rPr>
          <w:rFonts w:ascii="Times New Roman" w:hAnsi="Times New Roman" w:cs="Times New Roman"/>
          <w:i/>
          <w:sz w:val="24"/>
          <w:szCs w:val="24"/>
        </w:rPr>
        <w:t xml:space="preserve">De Rerum Natura </w:t>
      </w:r>
      <w:r w:rsidRPr="004E72A7">
        <w:rPr>
          <w:rFonts w:ascii="Times New Roman" w:hAnsi="Times New Roman" w:cs="Times New Roman"/>
          <w:sz w:val="24"/>
          <w:szCs w:val="24"/>
        </w:rPr>
        <w:t>are either introduced or loaded with the common Latin vocabulary of weaving (</w:t>
      </w:r>
      <w:r w:rsidRPr="004E72A7">
        <w:rPr>
          <w:rFonts w:ascii="Times New Roman" w:hAnsi="Times New Roman" w:cs="Times New Roman"/>
          <w:i/>
          <w:sz w:val="24"/>
          <w:szCs w:val="24"/>
        </w:rPr>
        <w:t>exordia</w:t>
      </w:r>
      <w:r w:rsidRPr="004E72A7">
        <w:rPr>
          <w:rFonts w:ascii="Times New Roman" w:hAnsi="Times New Roman" w:cs="Times New Roman"/>
          <w:sz w:val="24"/>
          <w:szCs w:val="24"/>
        </w:rPr>
        <w:t xml:space="preserve">, </w:t>
      </w:r>
      <w:r w:rsidRPr="004E72A7">
        <w:rPr>
          <w:rFonts w:ascii="Times New Roman" w:hAnsi="Times New Roman" w:cs="Times New Roman"/>
          <w:i/>
          <w:sz w:val="24"/>
          <w:szCs w:val="24"/>
        </w:rPr>
        <w:t>implico</w:t>
      </w:r>
      <w:r w:rsidRPr="004E72A7">
        <w:rPr>
          <w:rFonts w:ascii="Times New Roman" w:hAnsi="Times New Roman" w:cs="Times New Roman"/>
          <w:sz w:val="24"/>
          <w:szCs w:val="24"/>
        </w:rPr>
        <w:t>,</w:t>
      </w:r>
      <w:r w:rsidRPr="004E72A7">
        <w:rPr>
          <w:rFonts w:ascii="Times New Roman" w:hAnsi="Times New Roman" w:cs="Times New Roman"/>
          <w:i/>
          <w:sz w:val="24"/>
          <w:szCs w:val="24"/>
        </w:rPr>
        <w:t xml:space="preserve"> necto</w:t>
      </w:r>
      <w:r w:rsidRPr="004E72A7">
        <w:rPr>
          <w:rFonts w:ascii="Times New Roman" w:hAnsi="Times New Roman" w:cs="Times New Roman"/>
          <w:sz w:val="24"/>
          <w:szCs w:val="24"/>
        </w:rPr>
        <w:t xml:space="preserve">, </w:t>
      </w:r>
      <w:r w:rsidRPr="004E72A7">
        <w:rPr>
          <w:rFonts w:ascii="Times New Roman" w:hAnsi="Times New Roman" w:cs="Times New Roman"/>
          <w:i/>
          <w:sz w:val="24"/>
          <w:szCs w:val="24"/>
        </w:rPr>
        <w:t>radius</w:t>
      </w:r>
      <w:r w:rsidRPr="004E72A7">
        <w:rPr>
          <w:rFonts w:ascii="Times New Roman" w:hAnsi="Times New Roman" w:cs="Times New Roman"/>
          <w:sz w:val="24"/>
          <w:szCs w:val="24"/>
        </w:rPr>
        <w:t xml:space="preserve">, </w:t>
      </w:r>
      <w:r w:rsidRPr="004E72A7">
        <w:rPr>
          <w:rFonts w:ascii="Times New Roman" w:hAnsi="Times New Roman" w:cs="Times New Roman"/>
          <w:i/>
          <w:sz w:val="24"/>
          <w:szCs w:val="24"/>
        </w:rPr>
        <w:t>texo</w:t>
      </w:r>
      <w:r w:rsidRPr="004E72A7">
        <w:rPr>
          <w:rFonts w:ascii="Times New Roman" w:hAnsi="Times New Roman" w:cs="Times New Roman"/>
          <w:sz w:val="24"/>
          <w:szCs w:val="24"/>
        </w:rPr>
        <w:t>/</w:t>
      </w:r>
      <w:r w:rsidRPr="004E72A7">
        <w:rPr>
          <w:rFonts w:ascii="Times New Roman" w:hAnsi="Times New Roman" w:cs="Times New Roman"/>
          <w:i/>
          <w:sz w:val="24"/>
          <w:szCs w:val="24"/>
        </w:rPr>
        <w:t>textura</w:t>
      </w:r>
      <w:r w:rsidRPr="004E72A7">
        <w:rPr>
          <w:rFonts w:ascii="Times New Roman" w:hAnsi="Times New Roman" w:cs="Times New Roman"/>
          <w:sz w:val="24"/>
          <w:szCs w:val="24"/>
        </w:rPr>
        <w:t xml:space="preserve">, etc.) and these passages also contain veiled alliteration in chiastic and interlocked patterns that imitate the sense of the verses.  I analyze five passages from the </w:t>
      </w:r>
      <w:r w:rsidRPr="004E72A7">
        <w:rPr>
          <w:rFonts w:ascii="Times New Roman" w:hAnsi="Times New Roman" w:cs="Times New Roman"/>
          <w:i/>
          <w:sz w:val="24"/>
          <w:szCs w:val="24"/>
        </w:rPr>
        <w:t>De Rerum Natura</w:t>
      </w:r>
      <w:r w:rsidRPr="004E72A7">
        <w:rPr>
          <w:rFonts w:ascii="Times New Roman" w:hAnsi="Times New Roman" w:cs="Times New Roman"/>
          <w:sz w:val="24"/>
          <w:szCs w:val="24"/>
        </w:rPr>
        <w:t xml:space="preserve">, two from the </w:t>
      </w:r>
      <w:r w:rsidRPr="004E72A7">
        <w:rPr>
          <w:rFonts w:ascii="Times New Roman" w:hAnsi="Times New Roman" w:cs="Times New Roman"/>
          <w:i/>
          <w:sz w:val="24"/>
          <w:szCs w:val="24"/>
        </w:rPr>
        <w:t>Aeneid</w:t>
      </w:r>
      <w:r w:rsidRPr="004E72A7">
        <w:rPr>
          <w:rFonts w:ascii="Times New Roman" w:hAnsi="Times New Roman" w:cs="Times New Roman"/>
          <w:sz w:val="24"/>
          <w:szCs w:val="24"/>
        </w:rPr>
        <w:t xml:space="preserve">, and one from the </w:t>
      </w:r>
      <w:r w:rsidRPr="004E72A7">
        <w:rPr>
          <w:rFonts w:ascii="Times New Roman" w:hAnsi="Times New Roman" w:cs="Times New Roman"/>
          <w:i/>
          <w:sz w:val="24"/>
          <w:szCs w:val="24"/>
        </w:rPr>
        <w:t>Metamorphoses</w:t>
      </w:r>
      <w:r w:rsidRPr="004E72A7">
        <w:rPr>
          <w:rFonts w:ascii="Times New Roman" w:hAnsi="Times New Roman" w:cs="Times New Roman"/>
          <w:sz w:val="24"/>
          <w:szCs w:val="24"/>
        </w:rPr>
        <w:t xml:space="preserve"> as evidence for a subtle tradition initiated by the time of Lucretius.</w:t>
      </w:r>
    </w:p>
    <w:p w:rsidR="004E72A7" w:rsidRPr="004E72A7" w:rsidRDefault="004E72A7" w:rsidP="004E72A7">
      <w:pPr>
        <w:spacing w:line="456" w:lineRule="auto"/>
        <w:ind w:firstLine="720"/>
        <w:rPr>
          <w:rFonts w:ascii="Times New Roman" w:hAnsi="Times New Roman" w:cs="Times New Roman"/>
          <w:sz w:val="24"/>
          <w:szCs w:val="24"/>
        </w:rPr>
      </w:pPr>
      <w:r w:rsidRPr="004E72A7">
        <w:rPr>
          <w:rFonts w:ascii="Times New Roman" w:hAnsi="Times New Roman" w:cs="Times New Roman"/>
          <w:sz w:val="24"/>
          <w:szCs w:val="24"/>
        </w:rPr>
        <w:t xml:space="preserve">I follow the methodology of Kenneth Burke’s </w:t>
      </w:r>
      <w:r w:rsidRPr="004E72A7">
        <w:rPr>
          <w:rFonts w:ascii="Times New Roman" w:hAnsi="Times New Roman" w:cs="Times New Roman"/>
          <w:i/>
          <w:sz w:val="24"/>
          <w:szCs w:val="24"/>
        </w:rPr>
        <w:t>On Musicality in Verse</w:t>
      </w:r>
      <w:r w:rsidRPr="004E72A7">
        <w:rPr>
          <w:rFonts w:ascii="Times New Roman" w:hAnsi="Times New Roman" w:cs="Times New Roman"/>
          <w:sz w:val="24"/>
          <w:szCs w:val="24"/>
        </w:rPr>
        <w:t xml:space="preserve">, where he notes similar interlocked and chiastic (as well as other more complex structures that have no place in Latin verse) in the work of Coleridge.  While this “methodology” is largely by sight and sound, it nonetheless appears sound when applied to the </w:t>
      </w:r>
      <w:r w:rsidRPr="004E72A7">
        <w:rPr>
          <w:rFonts w:ascii="Times New Roman" w:hAnsi="Times New Roman" w:cs="Times New Roman"/>
          <w:i/>
          <w:sz w:val="24"/>
          <w:szCs w:val="24"/>
        </w:rPr>
        <w:t>De Rerum Natura</w:t>
      </w:r>
      <w:r w:rsidRPr="004E72A7">
        <w:rPr>
          <w:rFonts w:ascii="Times New Roman" w:hAnsi="Times New Roman" w:cs="Times New Roman"/>
          <w:sz w:val="24"/>
          <w:szCs w:val="24"/>
        </w:rPr>
        <w:t xml:space="preserve"> and subsequent works (Vergil’s </w:t>
      </w:r>
      <w:r w:rsidRPr="004E72A7">
        <w:rPr>
          <w:rFonts w:ascii="Times New Roman" w:hAnsi="Times New Roman" w:cs="Times New Roman"/>
          <w:i/>
          <w:sz w:val="24"/>
          <w:szCs w:val="24"/>
        </w:rPr>
        <w:t>Georgics</w:t>
      </w:r>
      <w:r w:rsidRPr="004E72A7">
        <w:rPr>
          <w:rFonts w:ascii="Times New Roman" w:hAnsi="Times New Roman" w:cs="Times New Roman"/>
          <w:sz w:val="24"/>
          <w:szCs w:val="24"/>
        </w:rPr>
        <w:t xml:space="preserve"> and </w:t>
      </w:r>
      <w:r w:rsidRPr="004E72A7">
        <w:rPr>
          <w:rFonts w:ascii="Times New Roman" w:hAnsi="Times New Roman" w:cs="Times New Roman"/>
          <w:i/>
          <w:sz w:val="24"/>
          <w:szCs w:val="24"/>
        </w:rPr>
        <w:t>Aeneid</w:t>
      </w:r>
      <w:r w:rsidRPr="004E72A7">
        <w:rPr>
          <w:rFonts w:ascii="Times New Roman" w:hAnsi="Times New Roman" w:cs="Times New Roman"/>
          <w:sz w:val="24"/>
          <w:szCs w:val="24"/>
        </w:rPr>
        <w:t xml:space="preserve">, and Ovid’s </w:t>
      </w:r>
      <w:r w:rsidRPr="004E72A7">
        <w:rPr>
          <w:rFonts w:ascii="Times New Roman" w:hAnsi="Times New Roman" w:cs="Times New Roman"/>
          <w:i/>
          <w:sz w:val="24"/>
          <w:szCs w:val="24"/>
        </w:rPr>
        <w:t>Metamorphoses</w:t>
      </w:r>
      <w:r w:rsidRPr="004E72A7">
        <w:rPr>
          <w:rFonts w:ascii="Times New Roman" w:hAnsi="Times New Roman" w:cs="Times New Roman"/>
          <w:sz w:val="24"/>
          <w:szCs w:val="24"/>
        </w:rPr>
        <w:t>) that show evidence of reception.</w:t>
      </w:r>
    </w:p>
    <w:p w:rsidR="00FF5789" w:rsidRDefault="004E72A7" w:rsidP="00351003">
      <w:pPr>
        <w:spacing w:line="456" w:lineRule="auto"/>
        <w:ind w:firstLine="720"/>
        <w:rPr>
          <w:rFonts w:ascii="Times New Roman" w:hAnsi="Times New Roman" w:cs="Times New Roman"/>
          <w:sz w:val="24"/>
          <w:szCs w:val="24"/>
        </w:rPr>
      </w:pPr>
      <w:r w:rsidRPr="004E72A7">
        <w:rPr>
          <w:rFonts w:ascii="Times New Roman" w:hAnsi="Times New Roman" w:cs="Times New Roman"/>
          <w:sz w:val="24"/>
          <w:szCs w:val="24"/>
        </w:rPr>
        <w:t xml:space="preserve">This paper engages a limited but important scholarly discourse concerning the Lucretian poetics, specifically his prolific alliteration.  Previous authors have advocated didactic (Deutsch 1939), elemental (Friedländer 1941; Snyder 1980), and formulaic (Ingalls 1971) reasons for Lucretius’ repetitious hexameters, I contribute a strictly aesthetic interpretation, which partially explains Lucretius’ penchant for alliterative expression.  My thesis also expands upon the excellent work of Snyder 1981 and 1983, who has convincingly demonstrated Lucretius’ reliance on the vocabulary of weaving.  Through the lens of Burke’s </w:t>
      </w:r>
      <w:r w:rsidRPr="004E72A7">
        <w:rPr>
          <w:rFonts w:ascii="Times New Roman" w:hAnsi="Times New Roman" w:cs="Times New Roman"/>
          <w:i/>
          <w:sz w:val="24"/>
          <w:szCs w:val="24"/>
        </w:rPr>
        <w:t>On Musicality in Verse</w:t>
      </w:r>
      <w:r w:rsidRPr="004E72A7">
        <w:rPr>
          <w:rFonts w:ascii="Times New Roman" w:hAnsi="Times New Roman" w:cs="Times New Roman"/>
          <w:sz w:val="24"/>
          <w:szCs w:val="24"/>
        </w:rPr>
        <w:t>, I demonstrate that Lucretius has proven himself once again to be a poet of the first degree: worthy of praise from Cicero and emulation by Vergil.</w:t>
      </w:r>
    </w:p>
    <w:p w:rsidR="004B3753" w:rsidRDefault="004B3753" w:rsidP="003A3E33">
      <w:pPr>
        <w:spacing w:line="480" w:lineRule="auto"/>
        <w:jc w:val="center"/>
        <w:rPr>
          <w:rFonts w:ascii="Times New Roman" w:hAnsi="Times New Roman" w:cs="Times New Roman"/>
          <w:sz w:val="24"/>
          <w:szCs w:val="24"/>
        </w:rPr>
      </w:pPr>
    </w:p>
    <w:p w:rsidR="00FF5789" w:rsidRPr="00FF5789" w:rsidRDefault="003A3E33" w:rsidP="003A3E33">
      <w:pPr>
        <w:spacing w:line="480" w:lineRule="auto"/>
        <w:jc w:val="center"/>
        <w:rPr>
          <w:rFonts w:ascii="Times New Roman" w:hAnsi="Times New Roman" w:cs="Times New Roman"/>
          <w:sz w:val="24"/>
          <w:szCs w:val="24"/>
        </w:rPr>
      </w:pPr>
      <w:r>
        <w:rPr>
          <w:rFonts w:ascii="Times New Roman" w:hAnsi="Times New Roman" w:cs="Times New Roman"/>
          <w:sz w:val="24"/>
          <w:szCs w:val="24"/>
        </w:rPr>
        <w:t>Bibliography</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Austin, R.  1964.  </w:t>
      </w:r>
      <w:r w:rsidRPr="00FF5789">
        <w:rPr>
          <w:rFonts w:ascii="Times New Roman" w:hAnsi="Times New Roman" w:cs="Times New Roman"/>
          <w:i/>
          <w:sz w:val="24"/>
          <w:szCs w:val="24"/>
        </w:rPr>
        <w:t>Aeneid II</w:t>
      </w:r>
      <w:r w:rsidRPr="00FF5789">
        <w:rPr>
          <w:rFonts w:ascii="Times New Roman" w:hAnsi="Times New Roman" w:cs="Times New Roman"/>
          <w:sz w:val="24"/>
          <w:szCs w:val="24"/>
        </w:rPr>
        <w:t>.  Oxford University Press.</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Burke, K.  1974.  </w:t>
      </w:r>
      <w:r w:rsidRPr="00FF5789">
        <w:rPr>
          <w:rFonts w:ascii="Times New Roman" w:hAnsi="Times New Roman" w:cs="Times New Roman"/>
          <w:i/>
          <w:sz w:val="24"/>
          <w:szCs w:val="24"/>
        </w:rPr>
        <w:t>The Philosophy of Literary Form</w:t>
      </w:r>
      <w:r w:rsidRPr="00FF5789">
        <w:rPr>
          <w:rFonts w:ascii="Times New Roman" w:hAnsi="Times New Roman" w:cs="Times New Roman"/>
          <w:sz w:val="24"/>
          <w:szCs w:val="24"/>
        </w:rPr>
        <w:t>.  Berkeley: University of California Press.</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Classen, C.  1968.  “Poetry and Rhetoric in Lucretius.”  </w:t>
      </w:r>
      <w:r w:rsidRPr="00FF5789">
        <w:rPr>
          <w:rFonts w:ascii="Times New Roman" w:hAnsi="Times New Roman" w:cs="Times New Roman"/>
          <w:i/>
          <w:sz w:val="24"/>
          <w:szCs w:val="24"/>
        </w:rPr>
        <w:t>Transactions of the American Philological Association</w:t>
      </w:r>
      <w:r w:rsidRPr="00FF5789">
        <w:rPr>
          <w:rFonts w:ascii="Times New Roman" w:hAnsi="Times New Roman" w:cs="Times New Roman"/>
          <w:sz w:val="24"/>
          <w:szCs w:val="24"/>
        </w:rPr>
        <w:t>, 99: 77-118.</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Deutsch, R.  1939.  </w:t>
      </w:r>
      <w:r w:rsidRPr="00FF5789">
        <w:rPr>
          <w:rFonts w:ascii="Times New Roman" w:hAnsi="Times New Roman" w:cs="Times New Roman"/>
          <w:i/>
          <w:sz w:val="24"/>
          <w:szCs w:val="24"/>
        </w:rPr>
        <w:t>The Pattern of Sound in Lucretius</w:t>
      </w:r>
      <w:r w:rsidRPr="00FF5789">
        <w:rPr>
          <w:rFonts w:ascii="Times New Roman" w:hAnsi="Times New Roman" w:cs="Times New Roman"/>
          <w:sz w:val="24"/>
          <w:szCs w:val="24"/>
        </w:rPr>
        <w:t>.  Diss. Bryn Mawr.</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Friedländer, P.  1941.  “Pattern of Sound and Atomistic Theory in Lucretius.”  </w:t>
      </w:r>
      <w:r w:rsidRPr="00FF5789">
        <w:rPr>
          <w:rFonts w:ascii="Times New Roman" w:hAnsi="Times New Roman" w:cs="Times New Roman"/>
          <w:i/>
          <w:sz w:val="24"/>
          <w:szCs w:val="24"/>
        </w:rPr>
        <w:t>American Journal of Philology</w:t>
      </w:r>
      <w:r w:rsidRPr="00FF5789">
        <w:rPr>
          <w:rFonts w:ascii="Times New Roman" w:hAnsi="Times New Roman" w:cs="Times New Roman"/>
          <w:sz w:val="24"/>
          <w:szCs w:val="24"/>
        </w:rPr>
        <w:t>, 62.1: 16-34.</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Hinds, S.  1987.  “Language at the Breaking Point: Lucretius 1.452.”  </w:t>
      </w:r>
      <w:r w:rsidRPr="00FF5789">
        <w:rPr>
          <w:rFonts w:ascii="Times New Roman" w:hAnsi="Times New Roman" w:cs="Times New Roman"/>
          <w:i/>
          <w:sz w:val="24"/>
          <w:szCs w:val="24"/>
        </w:rPr>
        <w:t>Classical Quarterly</w:t>
      </w:r>
      <w:r w:rsidRPr="00FF5789">
        <w:rPr>
          <w:rFonts w:ascii="Times New Roman" w:hAnsi="Times New Roman" w:cs="Times New Roman"/>
          <w:sz w:val="24"/>
          <w:szCs w:val="24"/>
        </w:rPr>
        <w:t>, 37: 450-53.</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Ingalls, W.  1971.  “Repetition in Lucretius.”  </w:t>
      </w:r>
      <w:r w:rsidRPr="00FF5789">
        <w:rPr>
          <w:rFonts w:ascii="Times New Roman" w:hAnsi="Times New Roman" w:cs="Times New Roman"/>
          <w:i/>
          <w:sz w:val="24"/>
          <w:szCs w:val="24"/>
        </w:rPr>
        <w:t>Phoenix</w:t>
      </w:r>
      <w:r w:rsidRPr="00FF5789">
        <w:rPr>
          <w:rFonts w:ascii="Times New Roman" w:hAnsi="Times New Roman" w:cs="Times New Roman"/>
          <w:sz w:val="24"/>
          <w:szCs w:val="24"/>
        </w:rPr>
        <w:t>, 25.3: 227-236.</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Mynors, R.  1994.  </w:t>
      </w:r>
      <w:r w:rsidRPr="00FF5789">
        <w:rPr>
          <w:rFonts w:ascii="Times New Roman" w:hAnsi="Times New Roman" w:cs="Times New Roman"/>
          <w:i/>
          <w:sz w:val="24"/>
          <w:szCs w:val="24"/>
        </w:rPr>
        <w:t>Georgics</w:t>
      </w:r>
      <w:r w:rsidRPr="00FF5789">
        <w:rPr>
          <w:rFonts w:ascii="Times New Roman" w:hAnsi="Times New Roman" w:cs="Times New Roman"/>
          <w:sz w:val="24"/>
          <w:szCs w:val="24"/>
        </w:rPr>
        <w:t>.  Oxford University Press.</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Peck, T.  1884.  “Alliteration in Latin.”  </w:t>
      </w:r>
      <w:r w:rsidRPr="00FF5789">
        <w:rPr>
          <w:rFonts w:ascii="Times New Roman" w:hAnsi="Times New Roman" w:cs="Times New Roman"/>
          <w:i/>
          <w:sz w:val="24"/>
          <w:szCs w:val="24"/>
        </w:rPr>
        <w:t>Transactions of the American Philological Association</w:t>
      </w:r>
      <w:r w:rsidRPr="00FF5789">
        <w:rPr>
          <w:rFonts w:ascii="Times New Roman" w:hAnsi="Times New Roman" w:cs="Times New Roman"/>
          <w:sz w:val="24"/>
          <w:szCs w:val="24"/>
        </w:rPr>
        <w:t>, 15: 58-65.</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Sheid, J. and  Svenbro, J.  2001.  </w:t>
      </w:r>
      <w:r w:rsidRPr="00FF5789">
        <w:rPr>
          <w:rFonts w:ascii="Times New Roman" w:hAnsi="Times New Roman" w:cs="Times New Roman"/>
          <w:i/>
          <w:sz w:val="24"/>
          <w:szCs w:val="24"/>
        </w:rPr>
        <w:t>The Craft of Zeus: Myths of Weaving and Fabric</w:t>
      </w:r>
      <w:r w:rsidRPr="00FF5789">
        <w:rPr>
          <w:rFonts w:ascii="Times New Roman" w:hAnsi="Times New Roman" w:cs="Times New Roman"/>
          <w:sz w:val="24"/>
          <w:szCs w:val="24"/>
        </w:rPr>
        <w:t>.  Penn State University Press.</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Snyder, J.  1980.  </w:t>
      </w:r>
      <w:r w:rsidRPr="00FF5789">
        <w:rPr>
          <w:rFonts w:ascii="Times New Roman" w:hAnsi="Times New Roman" w:cs="Times New Roman"/>
          <w:i/>
          <w:sz w:val="24"/>
          <w:szCs w:val="24"/>
        </w:rPr>
        <w:t xml:space="preserve">Puns and Poetry in Lucretius’ </w:t>
      </w:r>
      <w:r w:rsidRPr="00FF5789">
        <w:rPr>
          <w:rFonts w:ascii="Times New Roman" w:hAnsi="Times New Roman" w:cs="Times New Roman"/>
          <w:sz w:val="24"/>
          <w:szCs w:val="24"/>
        </w:rPr>
        <w:t>De Rerum Natura.  Amsterdam: John Benjamin’s Publishing Company.</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  1981.  “The Web of Song: Weaving Imagery in Homer and the Lyric Poets.”  </w:t>
      </w:r>
      <w:r w:rsidRPr="00FF5789">
        <w:rPr>
          <w:rFonts w:ascii="Times New Roman" w:hAnsi="Times New Roman" w:cs="Times New Roman"/>
          <w:i/>
          <w:sz w:val="24"/>
          <w:szCs w:val="24"/>
        </w:rPr>
        <w:t>The Classical Journal</w:t>
      </w:r>
      <w:r w:rsidRPr="00FF5789">
        <w:rPr>
          <w:rFonts w:ascii="Times New Roman" w:hAnsi="Times New Roman" w:cs="Times New Roman"/>
          <w:sz w:val="24"/>
          <w:szCs w:val="24"/>
        </w:rPr>
        <w:t>, 76.3: 193-196.</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  1983.  “The Warp and Woof of the Universe in Lucretius’ </w:t>
      </w:r>
      <w:r w:rsidRPr="00FF5789">
        <w:rPr>
          <w:rFonts w:ascii="Times New Roman" w:hAnsi="Times New Roman" w:cs="Times New Roman"/>
          <w:i/>
          <w:sz w:val="24"/>
          <w:szCs w:val="24"/>
        </w:rPr>
        <w:t>De Rerum Natura</w:t>
      </w:r>
      <w:r w:rsidRPr="00FF5789">
        <w:rPr>
          <w:rFonts w:ascii="Times New Roman" w:hAnsi="Times New Roman" w:cs="Times New Roman"/>
          <w:sz w:val="24"/>
          <w:szCs w:val="24"/>
        </w:rPr>
        <w:t xml:space="preserve">.”  </w:t>
      </w:r>
      <w:r w:rsidRPr="00FF5789">
        <w:rPr>
          <w:rFonts w:ascii="Times New Roman" w:hAnsi="Times New Roman" w:cs="Times New Roman"/>
          <w:i/>
          <w:sz w:val="24"/>
          <w:szCs w:val="24"/>
        </w:rPr>
        <w:t>Illinois Classical Studies</w:t>
      </w:r>
      <w:r w:rsidRPr="00FF5789">
        <w:rPr>
          <w:rFonts w:ascii="Times New Roman" w:hAnsi="Times New Roman" w:cs="Times New Roman"/>
          <w:sz w:val="24"/>
          <w:szCs w:val="24"/>
        </w:rPr>
        <w:t>, 8.1: 37-43.</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Wheeler, S.  1995.  Ovid’s Use of Lucretius in </w:t>
      </w:r>
      <w:r w:rsidRPr="00FF5789">
        <w:rPr>
          <w:rFonts w:ascii="Times New Roman" w:hAnsi="Times New Roman" w:cs="Times New Roman"/>
          <w:i/>
          <w:sz w:val="24"/>
          <w:szCs w:val="24"/>
        </w:rPr>
        <w:t>Metamorphoses</w:t>
      </w:r>
      <w:r w:rsidRPr="00FF5789">
        <w:rPr>
          <w:rFonts w:ascii="Times New Roman" w:hAnsi="Times New Roman" w:cs="Times New Roman"/>
          <w:sz w:val="24"/>
          <w:szCs w:val="24"/>
        </w:rPr>
        <w:t xml:space="preserve"> 1.67-8,” </w:t>
      </w:r>
      <w:r w:rsidRPr="00FF5789">
        <w:rPr>
          <w:rFonts w:ascii="Times New Roman" w:hAnsi="Times New Roman" w:cs="Times New Roman"/>
          <w:i/>
          <w:sz w:val="24"/>
          <w:szCs w:val="24"/>
        </w:rPr>
        <w:t>Classical Quarterly</w:t>
      </w:r>
      <w:r w:rsidRPr="00FF5789">
        <w:rPr>
          <w:rFonts w:ascii="Times New Roman" w:hAnsi="Times New Roman" w:cs="Times New Roman"/>
          <w:sz w:val="24"/>
          <w:szCs w:val="24"/>
        </w:rPr>
        <w:t>, 45.1: 200-203.</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    1999.  </w:t>
      </w:r>
      <w:r w:rsidRPr="00FF5789">
        <w:rPr>
          <w:rFonts w:ascii="Times New Roman" w:hAnsi="Times New Roman" w:cs="Times New Roman"/>
          <w:i/>
          <w:sz w:val="24"/>
          <w:szCs w:val="24"/>
        </w:rPr>
        <w:t>A Discourse of Wonders: Audience and Performance in Ovid’s Metamorphoses</w:t>
      </w:r>
      <w:r w:rsidRPr="00FF5789">
        <w:rPr>
          <w:rFonts w:ascii="Times New Roman" w:hAnsi="Times New Roman" w:cs="Times New Roman"/>
          <w:sz w:val="24"/>
          <w:szCs w:val="24"/>
        </w:rPr>
        <w:t>.  University of Pennsylvania Press.</w:t>
      </w:r>
    </w:p>
    <w:p w:rsidR="00FF5789" w:rsidRPr="00FF5789" w:rsidRDefault="00FF5789" w:rsidP="00FF5789">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    2000.  </w:t>
      </w:r>
      <w:r w:rsidRPr="00FF5789">
        <w:rPr>
          <w:rFonts w:ascii="Times New Roman" w:hAnsi="Times New Roman" w:cs="Times New Roman"/>
          <w:i/>
          <w:sz w:val="24"/>
          <w:szCs w:val="24"/>
        </w:rPr>
        <w:t>Narrative Dynamics in Ovid’s Metamorphoses</w:t>
      </w:r>
      <w:r w:rsidRPr="00FF5789">
        <w:rPr>
          <w:rFonts w:ascii="Times New Roman" w:hAnsi="Times New Roman" w:cs="Times New Roman"/>
          <w:sz w:val="24"/>
          <w:szCs w:val="24"/>
        </w:rPr>
        <w:t>.  Tübingen: Gunter Narr Verlag.</w:t>
      </w:r>
    </w:p>
    <w:p w:rsidR="00FF5789" w:rsidRDefault="00FF5789" w:rsidP="004B3753">
      <w:pPr>
        <w:numPr>
          <w:ilvl w:val="0"/>
          <w:numId w:val="1"/>
        </w:numPr>
        <w:spacing w:after="0" w:line="240" w:lineRule="auto"/>
        <w:rPr>
          <w:rFonts w:ascii="Times New Roman" w:hAnsi="Times New Roman" w:cs="Times New Roman"/>
          <w:sz w:val="24"/>
          <w:szCs w:val="24"/>
        </w:rPr>
      </w:pPr>
      <w:r w:rsidRPr="00FF5789">
        <w:rPr>
          <w:rFonts w:ascii="Times New Roman" w:hAnsi="Times New Roman" w:cs="Times New Roman"/>
          <w:sz w:val="24"/>
          <w:szCs w:val="24"/>
        </w:rPr>
        <w:t xml:space="preserve">Wills, J.  1996.  </w:t>
      </w:r>
      <w:r w:rsidRPr="00FF5789">
        <w:rPr>
          <w:rFonts w:ascii="Times New Roman" w:hAnsi="Times New Roman" w:cs="Times New Roman"/>
          <w:i/>
          <w:sz w:val="24"/>
          <w:szCs w:val="24"/>
        </w:rPr>
        <w:t>Repetition in Latin Poetry</w:t>
      </w:r>
      <w:r w:rsidRPr="00FF5789">
        <w:rPr>
          <w:rFonts w:ascii="Times New Roman" w:hAnsi="Times New Roman" w:cs="Times New Roman"/>
          <w:sz w:val="24"/>
          <w:szCs w:val="24"/>
        </w:rPr>
        <w:t>.  Clarendon Press.</w:t>
      </w:r>
    </w:p>
    <w:p w:rsidR="004B3753" w:rsidRPr="004B3753" w:rsidRDefault="004B3753" w:rsidP="004B3753">
      <w:pPr>
        <w:spacing w:after="0" w:line="240" w:lineRule="auto"/>
        <w:ind w:left="720"/>
        <w:rPr>
          <w:rStyle w:val="apple-style-span"/>
        </w:rPr>
      </w:pPr>
    </w:p>
    <w:p w:rsidR="00F35146" w:rsidRPr="00485002" w:rsidRDefault="005763AE" w:rsidP="00F35146">
      <w:pPr>
        <w:rPr>
          <w:rFonts w:ascii="Times New Roman" w:hAnsi="Times New Roman" w:cs="Times New Roman"/>
          <w:sz w:val="24"/>
          <w:szCs w:val="24"/>
          <w:u w:val="single"/>
        </w:rPr>
      </w:pPr>
      <w:r>
        <w:rPr>
          <w:rFonts w:ascii="Times New Roman" w:hAnsi="Times New Roman" w:cs="Times New Roman"/>
          <w:sz w:val="24"/>
          <w:szCs w:val="24"/>
          <w:u w:val="single"/>
        </w:rPr>
        <w:br w:type="page"/>
      </w:r>
      <w:r w:rsidR="00485002" w:rsidRPr="00485002">
        <w:rPr>
          <w:rFonts w:ascii="Times New Roman" w:hAnsi="Times New Roman" w:cs="Times New Roman"/>
          <w:sz w:val="24"/>
          <w:szCs w:val="24"/>
          <w:u w:val="single"/>
        </w:rPr>
        <w:t>Abstract #6</w:t>
      </w:r>
    </w:p>
    <w:p w:rsidR="00485002" w:rsidRPr="00485002" w:rsidRDefault="00485002" w:rsidP="00485002">
      <w:pPr>
        <w:spacing w:line="480" w:lineRule="auto"/>
        <w:jc w:val="center"/>
        <w:rPr>
          <w:rFonts w:ascii="Times New Roman" w:hAnsi="Times New Roman" w:cs="Times New Roman"/>
          <w:sz w:val="24"/>
          <w:szCs w:val="24"/>
        </w:rPr>
      </w:pPr>
      <w:r w:rsidRPr="00485002">
        <w:rPr>
          <w:rFonts w:ascii="Times New Roman" w:hAnsi="Times New Roman" w:cs="Times New Roman"/>
          <w:sz w:val="24"/>
          <w:szCs w:val="24"/>
        </w:rPr>
        <w:t>Animals as the Lucretian Ideal</w:t>
      </w:r>
    </w:p>
    <w:p w:rsidR="00485002" w:rsidRPr="00485002" w:rsidRDefault="00485002" w:rsidP="00485002">
      <w:pPr>
        <w:spacing w:line="480" w:lineRule="auto"/>
        <w:rPr>
          <w:rFonts w:ascii="Times New Roman" w:hAnsi="Times New Roman" w:cs="Times New Roman"/>
          <w:sz w:val="24"/>
          <w:szCs w:val="24"/>
        </w:rPr>
      </w:pPr>
      <w:r w:rsidRPr="00485002">
        <w:rPr>
          <w:rFonts w:ascii="Times New Roman" w:hAnsi="Times New Roman" w:cs="Times New Roman"/>
          <w:sz w:val="24"/>
          <w:szCs w:val="24"/>
        </w:rPr>
        <w:t xml:space="preserve">Animals play a vital role in Lucretius’ description of the nature of the universe. The imagery of various species and the philosophical impacts of their presence in </w:t>
      </w:r>
      <w:r w:rsidRPr="00485002">
        <w:rPr>
          <w:rFonts w:ascii="Times New Roman" w:hAnsi="Times New Roman" w:cs="Times New Roman"/>
          <w:i/>
          <w:sz w:val="24"/>
          <w:szCs w:val="24"/>
        </w:rPr>
        <w:t>DRN</w:t>
      </w:r>
      <w:r w:rsidRPr="00485002">
        <w:rPr>
          <w:rFonts w:ascii="Times New Roman" w:hAnsi="Times New Roman" w:cs="Times New Roman"/>
          <w:sz w:val="24"/>
          <w:szCs w:val="24"/>
        </w:rPr>
        <w:t xml:space="preserve"> has received much attention in recent years, especially since the reevaluation of the works of Empedocles (Campbell, 2008). In light of these new associations a closer study of animals as models for man is warranted. </w:t>
      </w:r>
    </w:p>
    <w:p w:rsidR="00485002" w:rsidRPr="00294AED" w:rsidRDefault="00485002" w:rsidP="00294AED">
      <w:pPr>
        <w:spacing w:line="480" w:lineRule="auto"/>
        <w:rPr>
          <w:rFonts w:ascii="Times New Roman" w:hAnsi="Times New Roman" w:cs="Times New Roman"/>
          <w:sz w:val="24"/>
          <w:szCs w:val="24"/>
        </w:rPr>
      </w:pPr>
      <w:r w:rsidRPr="00485002">
        <w:rPr>
          <w:rFonts w:ascii="Times New Roman" w:hAnsi="Times New Roman" w:cs="Times New Roman"/>
          <w:sz w:val="24"/>
          <w:szCs w:val="24"/>
        </w:rPr>
        <w:tab/>
        <w:t>It has b</w:t>
      </w:r>
      <w:r>
        <w:rPr>
          <w:rFonts w:ascii="Times New Roman" w:hAnsi="Times New Roman" w:cs="Times New Roman"/>
          <w:sz w:val="24"/>
          <w:szCs w:val="24"/>
        </w:rPr>
        <w:t>een suggested</w:t>
      </w:r>
      <w:r w:rsidRPr="00485002">
        <w:rPr>
          <w:rFonts w:ascii="Times New Roman" w:hAnsi="Times New Roman" w:cs="Times New Roman"/>
          <w:sz w:val="24"/>
          <w:szCs w:val="24"/>
        </w:rPr>
        <w:t xml:space="preserve"> that animals, as they are depicted in Lucretius, can be compared directly to the Epicurean gods. This paper builds on the idea that Lucretius uses constant comparisons to the animal kingdom to illustrate his points often in bucolic scenes to provide a model for mankind to follow. He also employs animals to confront rival philosophies. Animals, especially domesticated ones seem to be fixed in the second stage of development that Lucretius outlines for human evolution. This stage represents the closest possible comparison to the mythical Golden Age of past writers (Blickman, 1989). By examining several instances of animal and human interaction it becomes clear that Lucretius’ use of animals goes far beyond mere lyric or epic similes. Lucretius seems to have held a particular admiration for animals. This becomes apparent when one compares Lucretius’ examples of animal life with the peaceful existence of the Epicurean gods. Close readings and analysis of select passages illustrate the layers of meaning that Lucretius attributes to the animal kingdom and their importance to </w:t>
      </w:r>
      <w:r w:rsidRPr="00294AED">
        <w:rPr>
          <w:rFonts w:ascii="Times New Roman" w:hAnsi="Times New Roman" w:cs="Times New Roman"/>
          <w:sz w:val="24"/>
          <w:szCs w:val="24"/>
        </w:rPr>
        <w:t xml:space="preserve">understanding Epicurean philosophy. </w:t>
      </w:r>
    </w:p>
    <w:p w:rsidR="00294AED" w:rsidRPr="00294AED" w:rsidRDefault="003A3E33" w:rsidP="00294AED">
      <w:pPr>
        <w:jc w:val="center"/>
        <w:rPr>
          <w:rFonts w:ascii="Times New Roman" w:hAnsi="Times New Roman" w:cs="Times New Roman"/>
          <w:sz w:val="24"/>
          <w:szCs w:val="24"/>
        </w:rPr>
      </w:pPr>
      <w:r>
        <w:rPr>
          <w:rFonts w:ascii="Times New Roman" w:hAnsi="Times New Roman" w:cs="Times New Roman"/>
          <w:sz w:val="24"/>
          <w:szCs w:val="24"/>
        </w:rPr>
        <w:t>Bibliography</w:t>
      </w:r>
    </w:p>
    <w:p w:rsidR="00294AED" w:rsidRPr="00294AED" w:rsidRDefault="00294AED" w:rsidP="00294AED">
      <w:pPr>
        <w:pStyle w:val="Heading1"/>
        <w:rPr>
          <w:b w:val="0"/>
          <w:sz w:val="24"/>
          <w:szCs w:val="24"/>
        </w:rPr>
      </w:pPr>
      <w:r w:rsidRPr="00294AED">
        <w:rPr>
          <w:b w:val="0"/>
          <w:sz w:val="24"/>
          <w:szCs w:val="24"/>
        </w:rPr>
        <w:t xml:space="preserve">Betensky, Aya. 1972. </w:t>
      </w:r>
      <w:r w:rsidRPr="00294AED">
        <w:rPr>
          <w:b w:val="0"/>
          <w:i/>
          <w:sz w:val="24"/>
          <w:szCs w:val="24"/>
        </w:rPr>
        <w:t xml:space="preserve">The literary use of animals in Lucretius' De rerum natura and Virgil's Georgics. </w:t>
      </w:r>
      <w:r w:rsidRPr="00294AED">
        <w:rPr>
          <w:b w:val="0"/>
          <w:sz w:val="24"/>
          <w:szCs w:val="24"/>
        </w:rPr>
        <w:t xml:space="preserve">Dissertation University of Georgia, Athens. </w:t>
      </w:r>
    </w:p>
    <w:p w:rsidR="00294AED" w:rsidRPr="00294AED" w:rsidRDefault="00294AED" w:rsidP="00294AED">
      <w:pPr>
        <w:rPr>
          <w:rFonts w:ascii="Times New Roman" w:hAnsi="Times New Roman" w:cs="Times New Roman"/>
          <w:sz w:val="24"/>
          <w:szCs w:val="24"/>
        </w:rPr>
      </w:pPr>
      <w:r w:rsidRPr="00294AED">
        <w:rPr>
          <w:rFonts w:ascii="Times New Roman" w:hAnsi="Times New Roman" w:cs="Times New Roman"/>
          <w:sz w:val="24"/>
          <w:szCs w:val="24"/>
        </w:rPr>
        <w:t xml:space="preserve">Blickman, Daniel R. 1989. “Lucretius, Epicurus, and Prehistory.” </w:t>
      </w:r>
      <w:r w:rsidRPr="00294AED">
        <w:rPr>
          <w:rFonts w:ascii="Times New Roman" w:hAnsi="Times New Roman" w:cs="Times New Roman"/>
          <w:i/>
          <w:sz w:val="24"/>
          <w:szCs w:val="24"/>
        </w:rPr>
        <w:t>Harvard Studies in Classical Philology</w:t>
      </w:r>
      <w:r w:rsidRPr="00294AED">
        <w:rPr>
          <w:rFonts w:ascii="Times New Roman" w:hAnsi="Times New Roman" w:cs="Times New Roman"/>
          <w:sz w:val="24"/>
          <w:szCs w:val="24"/>
        </w:rPr>
        <w:t>. Vol. 92. 157-191.</w:t>
      </w:r>
    </w:p>
    <w:p w:rsidR="00294AED" w:rsidRPr="00294AED" w:rsidRDefault="00294AED" w:rsidP="00294AED">
      <w:pPr>
        <w:rPr>
          <w:rFonts w:ascii="Times New Roman" w:hAnsi="Times New Roman" w:cs="Times New Roman"/>
          <w:sz w:val="24"/>
          <w:szCs w:val="24"/>
        </w:rPr>
      </w:pPr>
      <w:r w:rsidRPr="00294AED">
        <w:rPr>
          <w:rFonts w:ascii="Times New Roman" w:hAnsi="Times New Roman" w:cs="Times New Roman"/>
          <w:sz w:val="24"/>
          <w:szCs w:val="24"/>
        </w:rPr>
        <w:t xml:space="preserve">Blundell, Sue. 1986. </w:t>
      </w:r>
      <w:r w:rsidRPr="00294AED">
        <w:rPr>
          <w:rFonts w:ascii="Times New Roman" w:hAnsi="Times New Roman" w:cs="Times New Roman"/>
          <w:i/>
          <w:iCs/>
          <w:sz w:val="24"/>
          <w:szCs w:val="24"/>
        </w:rPr>
        <w:t>The origins of civilization in Greek &amp; Roman thought</w:t>
      </w:r>
      <w:r w:rsidRPr="00294AED">
        <w:rPr>
          <w:rFonts w:ascii="Times New Roman" w:hAnsi="Times New Roman" w:cs="Times New Roman"/>
          <w:sz w:val="24"/>
          <w:szCs w:val="24"/>
        </w:rPr>
        <w:t>. London</w:t>
      </w:r>
    </w:p>
    <w:p w:rsidR="00294AED" w:rsidRPr="00294AED" w:rsidRDefault="00294AED" w:rsidP="00294AED">
      <w:pPr>
        <w:rPr>
          <w:rFonts w:ascii="Times New Roman" w:hAnsi="Times New Roman" w:cs="Times New Roman"/>
          <w:sz w:val="24"/>
          <w:szCs w:val="24"/>
        </w:rPr>
      </w:pPr>
      <w:r w:rsidRPr="00294AED">
        <w:rPr>
          <w:rFonts w:ascii="Times New Roman" w:hAnsi="Times New Roman" w:cs="Times New Roman"/>
          <w:sz w:val="24"/>
          <w:szCs w:val="24"/>
        </w:rPr>
        <w:t xml:space="preserve">Castner, Catherine Jones. 1974. </w:t>
      </w:r>
      <w:r w:rsidRPr="00294AED">
        <w:rPr>
          <w:rFonts w:ascii="Times New Roman" w:hAnsi="Times New Roman" w:cs="Times New Roman"/>
          <w:i/>
          <w:sz w:val="24"/>
          <w:szCs w:val="24"/>
        </w:rPr>
        <w:t>Animal Imagery in Lucretius.</w:t>
      </w:r>
      <w:r w:rsidRPr="00294AED">
        <w:rPr>
          <w:rFonts w:ascii="Times New Roman" w:hAnsi="Times New Roman" w:cs="Times New Roman"/>
          <w:sz w:val="24"/>
          <w:szCs w:val="24"/>
        </w:rPr>
        <w:t xml:space="preserve"> Dissertation Chapel Hill.</w:t>
      </w:r>
    </w:p>
    <w:p w:rsidR="00294AED" w:rsidRPr="00294AED" w:rsidRDefault="00294AED" w:rsidP="00294AED">
      <w:pPr>
        <w:rPr>
          <w:rFonts w:ascii="Times New Roman" w:hAnsi="Times New Roman" w:cs="Times New Roman"/>
          <w:sz w:val="24"/>
          <w:szCs w:val="24"/>
        </w:rPr>
      </w:pPr>
      <w:r w:rsidRPr="00294AED">
        <w:rPr>
          <w:rFonts w:ascii="Times New Roman" w:hAnsi="Times New Roman" w:cs="Times New Roman"/>
          <w:sz w:val="24"/>
          <w:szCs w:val="24"/>
        </w:rPr>
        <w:t xml:space="preserve">Campbell, Gordon. 2002. “Lucretius 5. 1011-27: the origins of justice and the Prisoner’s Dilemma.” </w:t>
      </w:r>
      <w:r w:rsidRPr="00294AED">
        <w:rPr>
          <w:rFonts w:ascii="Times New Roman" w:hAnsi="Times New Roman" w:cs="Times New Roman"/>
          <w:i/>
          <w:sz w:val="24"/>
          <w:szCs w:val="24"/>
        </w:rPr>
        <w:t xml:space="preserve">Leeds International Classical Studies </w:t>
      </w:r>
      <w:r w:rsidRPr="00294AED">
        <w:rPr>
          <w:rFonts w:ascii="Times New Roman" w:hAnsi="Times New Roman" w:cs="Times New Roman"/>
          <w:sz w:val="24"/>
          <w:szCs w:val="24"/>
        </w:rPr>
        <w:t>1.3. 1-12.</w:t>
      </w:r>
    </w:p>
    <w:p w:rsidR="00294AED" w:rsidRPr="00294AED" w:rsidRDefault="00294AED" w:rsidP="00294AED">
      <w:pPr>
        <w:rPr>
          <w:rFonts w:ascii="Times New Roman" w:hAnsi="Times New Roman" w:cs="Times New Roman"/>
          <w:sz w:val="24"/>
          <w:szCs w:val="24"/>
        </w:rPr>
      </w:pPr>
      <w:r w:rsidRPr="00294AED">
        <w:rPr>
          <w:rFonts w:ascii="Times New Roman" w:hAnsi="Times New Roman" w:cs="Times New Roman"/>
          <w:sz w:val="24"/>
          <w:szCs w:val="24"/>
        </w:rPr>
        <w:t xml:space="preserve">------------ 2008. “’And bright was the flame of their friendship’ (Empedocles B130): humans, animals, justice, and friendship, in Lucretius and Empedocles.” </w:t>
      </w:r>
      <w:r w:rsidRPr="00294AED">
        <w:rPr>
          <w:rFonts w:ascii="Times New Roman" w:hAnsi="Times New Roman" w:cs="Times New Roman"/>
          <w:i/>
          <w:sz w:val="24"/>
          <w:szCs w:val="24"/>
        </w:rPr>
        <w:t>Leeds International Classical Studies</w:t>
      </w:r>
      <w:r>
        <w:rPr>
          <w:rFonts w:ascii="Times New Roman" w:hAnsi="Times New Roman" w:cs="Times New Roman"/>
          <w:sz w:val="24"/>
          <w:szCs w:val="24"/>
        </w:rPr>
        <w:t xml:space="preserve"> 7.4. 1-23</w:t>
      </w:r>
    </w:p>
    <w:p w:rsidR="00294AED" w:rsidRPr="00294AED" w:rsidRDefault="00294AED" w:rsidP="00294AED">
      <w:pPr>
        <w:rPr>
          <w:rFonts w:ascii="Times New Roman" w:hAnsi="Times New Roman" w:cs="Times New Roman"/>
          <w:sz w:val="24"/>
          <w:szCs w:val="24"/>
        </w:rPr>
      </w:pPr>
      <w:r w:rsidRPr="00294AED">
        <w:rPr>
          <w:rFonts w:ascii="Times New Roman" w:hAnsi="Times New Roman" w:cs="Times New Roman"/>
          <w:sz w:val="24"/>
          <w:szCs w:val="24"/>
        </w:rPr>
        <w:t xml:space="preserve">Elder, J.P. 1954. "Lucretius 1.1-49," </w:t>
      </w:r>
      <w:r w:rsidRPr="00294AED">
        <w:rPr>
          <w:rFonts w:ascii="Times New Roman" w:hAnsi="Times New Roman" w:cs="Times New Roman"/>
          <w:i/>
          <w:iCs/>
          <w:sz w:val="24"/>
          <w:szCs w:val="24"/>
        </w:rPr>
        <w:t>TAPA</w:t>
      </w:r>
      <w:r w:rsidRPr="00294AED">
        <w:rPr>
          <w:rFonts w:ascii="Times New Roman" w:hAnsi="Times New Roman" w:cs="Times New Roman"/>
          <w:sz w:val="24"/>
          <w:szCs w:val="24"/>
        </w:rPr>
        <w:t xml:space="preserve"> 85. 88-120. </w:t>
      </w:r>
    </w:p>
    <w:p w:rsidR="00294AED" w:rsidRPr="00294AED" w:rsidRDefault="00294AED" w:rsidP="00294AED">
      <w:pPr>
        <w:rPr>
          <w:rFonts w:ascii="Times New Roman" w:hAnsi="Times New Roman" w:cs="Times New Roman"/>
          <w:sz w:val="24"/>
          <w:szCs w:val="24"/>
        </w:rPr>
      </w:pPr>
      <w:r w:rsidRPr="00294AED">
        <w:rPr>
          <w:rFonts w:ascii="Times New Roman" w:hAnsi="Times New Roman" w:cs="Times New Roman"/>
          <w:sz w:val="24"/>
          <w:szCs w:val="24"/>
        </w:rPr>
        <w:t xml:space="preserve">Fowler, D. 1989. “Lucretius and Politics,” in </w:t>
      </w:r>
      <w:r w:rsidRPr="00294AED">
        <w:rPr>
          <w:rFonts w:ascii="Times New Roman" w:hAnsi="Times New Roman" w:cs="Times New Roman"/>
          <w:i/>
          <w:iCs/>
          <w:sz w:val="24"/>
          <w:szCs w:val="24"/>
        </w:rPr>
        <w:t>Philosophia togata</w:t>
      </w:r>
      <w:r w:rsidRPr="00294AED">
        <w:rPr>
          <w:rFonts w:ascii="Times New Roman" w:hAnsi="Times New Roman" w:cs="Times New Roman"/>
          <w:sz w:val="24"/>
          <w:szCs w:val="24"/>
        </w:rPr>
        <w:t xml:space="preserve"> : </w:t>
      </w:r>
      <w:r w:rsidRPr="00294AED">
        <w:rPr>
          <w:rFonts w:ascii="Times New Roman" w:hAnsi="Times New Roman" w:cs="Times New Roman"/>
          <w:i/>
          <w:iCs/>
          <w:sz w:val="24"/>
          <w:szCs w:val="24"/>
        </w:rPr>
        <w:t>essays on philosophy and Roman society</w:t>
      </w:r>
      <w:r w:rsidRPr="00294AED">
        <w:rPr>
          <w:rFonts w:ascii="Times New Roman" w:hAnsi="Times New Roman" w:cs="Times New Roman"/>
          <w:sz w:val="24"/>
          <w:szCs w:val="24"/>
        </w:rPr>
        <w:t>. Oxford.</w:t>
      </w:r>
    </w:p>
    <w:p w:rsidR="00294AED" w:rsidRPr="00294AED" w:rsidRDefault="00294AED" w:rsidP="00294AED">
      <w:pPr>
        <w:rPr>
          <w:rFonts w:ascii="Times New Roman" w:hAnsi="Times New Roman" w:cs="Times New Roman"/>
          <w:sz w:val="24"/>
          <w:szCs w:val="24"/>
        </w:rPr>
      </w:pPr>
      <w:r w:rsidRPr="00294AED">
        <w:rPr>
          <w:rFonts w:ascii="Times New Roman" w:hAnsi="Times New Roman" w:cs="Times New Roman"/>
          <w:sz w:val="24"/>
          <w:szCs w:val="24"/>
        </w:rPr>
        <w:t xml:space="preserve">Gale, Monica. 1991. “Man and Beast in Lucretius and the Georgics.” </w:t>
      </w:r>
      <w:r w:rsidRPr="00294AED">
        <w:rPr>
          <w:rFonts w:ascii="Times New Roman" w:hAnsi="Times New Roman" w:cs="Times New Roman"/>
          <w:i/>
          <w:sz w:val="24"/>
          <w:szCs w:val="24"/>
        </w:rPr>
        <w:t>The Classical Quarterly.</w:t>
      </w:r>
      <w:r w:rsidRPr="00294AED">
        <w:rPr>
          <w:rFonts w:ascii="Times New Roman" w:hAnsi="Times New Roman" w:cs="Times New Roman"/>
          <w:sz w:val="24"/>
          <w:szCs w:val="24"/>
        </w:rPr>
        <w:t xml:space="preserve"> Vol. 41. No. 2. 414-426</w:t>
      </w:r>
    </w:p>
    <w:p w:rsidR="00294AED" w:rsidRPr="00294AED" w:rsidRDefault="00294AED" w:rsidP="00294AED">
      <w:pPr>
        <w:rPr>
          <w:rFonts w:ascii="Times New Roman" w:hAnsi="Times New Roman" w:cs="Times New Roman"/>
          <w:sz w:val="24"/>
          <w:szCs w:val="24"/>
        </w:rPr>
      </w:pPr>
      <w:r w:rsidRPr="00294AED">
        <w:rPr>
          <w:rFonts w:ascii="Times New Roman" w:hAnsi="Times New Roman" w:cs="Times New Roman"/>
          <w:sz w:val="24"/>
          <w:szCs w:val="24"/>
        </w:rPr>
        <w:t xml:space="preserve">Gillis, D.J. 1967. “Pastoral Poetry in Lucretius.” </w:t>
      </w:r>
      <w:r w:rsidRPr="00294AED">
        <w:rPr>
          <w:rFonts w:ascii="Times New Roman" w:hAnsi="Times New Roman" w:cs="Times New Roman"/>
          <w:i/>
          <w:sz w:val="24"/>
          <w:szCs w:val="24"/>
        </w:rPr>
        <w:t>Latomus</w:t>
      </w:r>
      <w:r w:rsidRPr="00294AED">
        <w:rPr>
          <w:rFonts w:ascii="Times New Roman" w:hAnsi="Times New Roman" w:cs="Times New Roman"/>
          <w:sz w:val="24"/>
          <w:szCs w:val="24"/>
        </w:rPr>
        <w:t>, 26. 339-362.</w:t>
      </w:r>
    </w:p>
    <w:p w:rsidR="00294AED" w:rsidRPr="00294AED" w:rsidRDefault="00294AED" w:rsidP="00294AED">
      <w:pPr>
        <w:rPr>
          <w:rFonts w:ascii="Times New Roman" w:hAnsi="Times New Roman" w:cs="Times New Roman"/>
          <w:sz w:val="24"/>
          <w:szCs w:val="24"/>
        </w:rPr>
      </w:pPr>
      <w:r w:rsidRPr="00294AED">
        <w:rPr>
          <w:rFonts w:ascii="Times New Roman" w:hAnsi="Times New Roman" w:cs="Times New Roman"/>
          <w:sz w:val="24"/>
          <w:szCs w:val="24"/>
        </w:rPr>
        <w:t xml:space="preserve">Heath, John. 2005. </w:t>
      </w:r>
      <w:r w:rsidRPr="00294AED">
        <w:rPr>
          <w:rFonts w:ascii="Times New Roman" w:hAnsi="Times New Roman" w:cs="Times New Roman"/>
          <w:i/>
          <w:iCs/>
          <w:sz w:val="24"/>
          <w:szCs w:val="24"/>
        </w:rPr>
        <w:t>The talking Greeks: speech, animals, and the other in Homer, Aeschylus, and Plato</w:t>
      </w:r>
      <w:r w:rsidRPr="00294AED">
        <w:rPr>
          <w:rFonts w:ascii="Times New Roman" w:hAnsi="Times New Roman" w:cs="Times New Roman"/>
          <w:sz w:val="24"/>
          <w:szCs w:val="24"/>
        </w:rPr>
        <w:t xml:space="preserve">. Cambridge. </w:t>
      </w:r>
    </w:p>
    <w:p w:rsidR="00294AED" w:rsidRPr="00294AED" w:rsidRDefault="00294AED" w:rsidP="00294AED">
      <w:pPr>
        <w:rPr>
          <w:rFonts w:ascii="Times New Roman" w:hAnsi="Times New Roman" w:cs="Times New Roman"/>
          <w:sz w:val="24"/>
          <w:szCs w:val="24"/>
        </w:rPr>
      </w:pPr>
      <w:r w:rsidRPr="00294AED">
        <w:rPr>
          <w:rFonts w:ascii="Times New Roman" w:hAnsi="Times New Roman" w:cs="Times New Roman"/>
          <w:sz w:val="24"/>
          <w:szCs w:val="24"/>
        </w:rPr>
        <w:t xml:space="preserve">Leonard and Smith, eds. 1942. </w:t>
      </w:r>
      <w:r w:rsidRPr="00294AED">
        <w:rPr>
          <w:rFonts w:ascii="Times New Roman" w:hAnsi="Times New Roman" w:cs="Times New Roman"/>
          <w:i/>
          <w:sz w:val="24"/>
          <w:szCs w:val="24"/>
        </w:rPr>
        <w:t>De Rerum Natura Libri Sex</w:t>
      </w:r>
      <w:r w:rsidRPr="00294AED">
        <w:rPr>
          <w:rFonts w:ascii="Times New Roman" w:hAnsi="Times New Roman" w:cs="Times New Roman"/>
          <w:sz w:val="24"/>
          <w:szCs w:val="24"/>
        </w:rPr>
        <w:t xml:space="preserve">. </w:t>
      </w:r>
    </w:p>
    <w:p w:rsidR="00294AED" w:rsidRPr="00294AED" w:rsidRDefault="00294AED" w:rsidP="00294AED">
      <w:pPr>
        <w:pStyle w:val="Heading1"/>
        <w:rPr>
          <w:b w:val="0"/>
          <w:sz w:val="24"/>
          <w:szCs w:val="24"/>
        </w:rPr>
      </w:pPr>
      <w:r w:rsidRPr="00294AED">
        <w:rPr>
          <w:b w:val="0"/>
          <w:sz w:val="24"/>
          <w:szCs w:val="24"/>
        </w:rPr>
        <w:t xml:space="preserve">Mechley, Bandon. 1998. </w:t>
      </w:r>
      <w:r>
        <w:rPr>
          <w:b w:val="0"/>
          <w:i/>
          <w:sz w:val="24"/>
          <w:szCs w:val="24"/>
        </w:rPr>
        <w:t>Reading (with) the animals</w:t>
      </w:r>
      <w:r w:rsidRPr="00294AED">
        <w:rPr>
          <w:b w:val="0"/>
          <w:i/>
          <w:sz w:val="24"/>
          <w:szCs w:val="24"/>
        </w:rPr>
        <w:t xml:space="preserve">: Lucretius' creatures and his poetic program. </w:t>
      </w:r>
      <w:r w:rsidRPr="00294AED">
        <w:rPr>
          <w:b w:val="0"/>
          <w:sz w:val="24"/>
          <w:szCs w:val="24"/>
        </w:rPr>
        <w:t xml:space="preserve">Dissertation University of Washington. </w:t>
      </w:r>
    </w:p>
    <w:p w:rsidR="00294AED" w:rsidRPr="00294AED" w:rsidRDefault="00294AED" w:rsidP="00294AED">
      <w:pPr>
        <w:rPr>
          <w:rFonts w:ascii="Times New Roman" w:hAnsi="Times New Roman" w:cs="Times New Roman"/>
          <w:sz w:val="24"/>
          <w:szCs w:val="24"/>
        </w:rPr>
      </w:pPr>
      <w:r w:rsidRPr="00294AED">
        <w:rPr>
          <w:rFonts w:ascii="Times New Roman" w:hAnsi="Times New Roman" w:cs="Times New Roman"/>
          <w:sz w:val="24"/>
          <w:szCs w:val="24"/>
        </w:rPr>
        <w:t xml:space="preserve">Nussbaum, Martha C. 1994. </w:t>
      </w:r>
      <w:r w:rsidRPr="00294AED">
        <w:rPr>
          <w:rFonts w:ascii="Times New Roman" w:hAnsi="Times New Roman" w:cs="Times New Roman"/>
          <w:i/>
          <w:sz w:val="24"/>
          <w:szCs w:val="24"/>
        </w:rPr>
        <w:t>The therapy of desire: Theory and practice in Hellenistic ethics</w:t>
      </w:r>
      <w:r w:rsidRPr="00294AED">
        <w:rPr>
          <w:rFonts w:ascii="Times New Roman" w:hAnsi="Times New Roman" w:cs="Times New Roman"/>
          <w:sz w:val="24"/>
          <w:szCs w:val="24"/>
        </w:rPr>
        <w:t xml:space="preserve">. Princeton. </w:t>
      </w:r>
    </w:p>
    <w:p w:rsidR="00294AED" w:rsidRPr="00294AED" w:rsidRDefault="00294AED" w:rsidP="00294AED">
      <w:pPr>
        <w:rPr>
          <w:rFonts w:ascii="Times New Roman" w:hAnsi="Times New Roman" w:cs="Times New Roman"/>
          <w:sz w:val="24"/>
          <w:szCs w:val="24"/>
        </w:rPr>
      </w:pPr>
      <w:r>
        <w:rPr>
          <w:rFonts w:ascii="Times New Roman" w:hAnsi="Times New Roman" w:cs="Times New Roman"/>
          <w:sz w:val="24"/>
          <w:szCs w:val="24"/>
        </w:rPr>
        <w:t>Schiebe, M</w:t>
      </w:r>
      <w:r w:rsidRPr="00294AED">
        <w:rPr>
          <w:rFonts w:ascii="Times New Roman" w:hAnsi="Times New Roman" w:cs="Times New Roman"/>
          <w:sz w:val="24"/>
          <w:szCs w:val="24"/>
        </w:rPr>
        <w:t xml:space="preserve">. 2004. “Sheep and cattle as ideological markers in Roman poetry.” </w:t>
      </w:r>
      <w:r w:rsidRPr="00294AED">
        <w:rPr>
          <w:rFonts w:ascii="Times New Roman" w:hAnsi="Times New Roman" w:cs="Times New Roman"/>
          <w:i/>
          <w:sz w:val="24"/>
          <w:szCs w:val="24"/>
        </w:rPr>
        <w:t>PECUS. Man and animal in antiquity. Proceedings of the conference at the Swedish Institute in Rome</w:t>
      </w:r>
      <w:r w:rsidRPr="00294AED">
        <w:rPr>
          <w:rFonts w:ascii="Times New Roman" w:hAnsi="Times New Roman" w:cs="Times New Roman"/>
          <w:sz w:val="24"/>
          <w:szCs w:val="24"/>
        </w:rPr>
        <w:t>. 141-145.</w:t>
      </w:r>
    </w:p>
    <w:p w:rsidR="00294AED" w:rsidRPr="00294AED" w:rsidRDefault="00294AED" w:rsidP="00294AED">
      <w:pPr>
        <w:spacing w:before="100" w:beforeAutospacing="1" w:after="100" w:afterAutospacing="1"/>
        <w:rPr>
          <w:rFonts w:ascii="Times New Roman" w:hAnsi="Times New Roman" w:cs="Times New Roman"/>
          <w:sz w:val="24"/>
          <w:szCs w:val="24"/>
        </w:rPr>
      </w:pPr>
      <w:r w:rsidRPr="00294AED">
        <w:rPr>
          <w:rFonts w:ascii="Times New Roman" w:hAnsi="Times New Roman" w:cs="Times New Roman"/>
          <w:sz w:val="24"/>
          <w:szCs w:val="24"/>
        </w:rPr>
        <w:t xml:space="preserve">Sedley, D. 1989. “The Proems of Empedocles and Lucretius,” in </w:t>
      </w:r>
      <w:r w:rsidRPr="00294AED">
        <w:rPr>
          <w:rFonts w:ascii="Times New Roman" w:hAnsi="Times New Roman" w:cs="Times New Roman"/>
          <w:i/>
          <w:iCs/>
          <w:sz w:val="24"/>
          <w:szCs w:val="24"/>
        </w:rPr>
        <w:t>GRBS</w:t>
      </w:r>
      <w:r w:rsidRPr="00294AED">
        <w:rPr>
          <w:rFonts w:ascii="Times New Roman" w:hAnsi="Times New Roman" w:cs="Times New Roman"/>
          <w:sz w:val="24"/>
          <w:szCs w:val="24"/>
        </w:rPr>
        <w:t xml:space="preserve"> 30. 269-96.</w:t>
      </w:r>
    </w:p>
    <w:p w:rsidR="00294AED" w:rsidRPr="00732F2A" w:rsidRDefault="00294AED" w:rsidP="00732F2A">
      <w:pPr>
        <w:rPr>
          <w:rFonts w:ascii="Times New Roman" w:hAnsi="Times New Roman" w:cs="Times New Roman"/>
          <w:sz w:val="24"/>
          <w:szCs w:val="24"/>
        </w:rPr>
      </w:pPr>
      <w:r w:rsidRPr="00294AED">
        <w:rPr>
          <w:rFonts w:ascii="Times New Roman" w:hAnsi="Times New Roman" w:cs="Times New Roman"/>
          <w:sz w:val="24"/>
          <w:szCs w:val="24"/>
        </w:rPr>
        <w:t xml:space="preserve">Shelton, J.A. 1996. “Lucretius on the use and abuse of animals.” </w:t>
      </w:r>
      <w:r w:rsidRPr="00294AED">
        <w:rPr>
          <w:rFonts w:ascii="Times New Roman" w:hAnsi="Times New Roman" w:cs="Times New Roman"/>
          <w:i/>
          <w:sz w:val="24"/>
          <w:szCs w:val="24"/>
        </w:rPr>
        <w:t>Eranos</w:t>
      </w:r>
      <w:r w:rsidRPr="00294AED">
        <w:rPr>
          <w:rFonts w:ascii="Times New Roman" w:hAnsi="Times New Roman" w:cs="Times New Roman"/>
          <w:sz w:val="24"/>
          <w:szCs w:val="24"/>
        </w:rPr>
        <w:t xml:space="preserve"> 94. 48-64.</w:t>
      </w:r>
    </w:p>
    <w:sectPr w:rsidR="00294AED" w:rsidRPr="00732F2A" w:rsidSect="00315CBF">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08A7"/>
    <w:multiLevelType w:val="hybridMultilevel"/>
    <w:tmpl w:val="5FFEEA66"/>
    <w:lvl w:ilvl="0" w:tplc="000F0409">
      <w:start w:val="1"/>
      <w:numFmt w:val="decimal"/>
      <w:lvlText w:val="%1."/>
      <w:lvlJc w:val="left"/>
      <w:pPr>
        <w:tabs>
          <w:tab w:val="num" w:pos="720"/>
        </w:tabs>
        <w:ind w:left="720" w:hanging="360"/>
      </w:p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8759EC"/>
    <w:rsid w:val="00132FE4"/>
    <w:rsid w:val="00235308"/>
    <w:rsid w:val="00254A05"/>
    <w:rsid w:val="00294AED"/>
    <w:rsid w:val="00315CBF"/>
    <w:rsid w:val="00351003"/>
    <w:rsid w:val="00367D4C"/>
    <w:rsid w:val="003A17AE"/>
    <w:rsid w:val="003A3E33"/>
    <w:rsid w:val="003D722A"/>
    <w:rsid w:val="00480C15"/>
    <w:rsid w:val="00485002"/>
    <w:rsid w:val="004B3753"/>
    <w:rsid w:val="004E2355"/>
    <w:rsid w:val="004E72A7"/>
    <w:rsid w:val="005763AE"/>
    <w:rsid w:val="0058260F"/>
    <w:rsid w:val="005F752B"/>
    <w:rsid w:val="006370DA"/>
    <w:rsid w:val="006B51AD"/>
    <w:rsid w:val="00732F2A"/>
    <w:rsid w:val="007B0365"/>
    <w:rsid w:val="007C4E1F"/>
    <w:rsid w:val="007F6CC9"/>
    <w:rsid w:val="00830175"/>
    <w:rsid w:val="008759EC"/>
    <w:rsid w:val="00884019"/>
    <w:rsid w:val="009F5388"/>
    <w:rsid w:val="00AF5B3B"/>
    <w:rsid w:val="00B82528"/>
    <w:rsid w:val="00D24525"/>
    <w:rsid w:val="00DF408C"/>
    <w:rsid w:val="00F35146"/>
    <w:rsid w:val="00F95EFF"/>
    <w:rsid w:val="00FF5789"/>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BF"/>
  </w:style>
  <w:style w:type="paragraph" w:styleId="Heading1">
    <w:name w:val="heading 1"/>
    <w:basedOn w:val="Normal"/>
    <w:link w:val="Heading1Char"/>
    <w:qFormat/>
    <w:rsid w:val="00294A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F35146"/>
  </w:style>
  <w:style w:type="character" w:customStyle="1" w:styleId="apple-converted-space">
    <w:name w:val="apple-converted-space"/>
    <w:basedOn w:val="DefaultParagraphFont"/>
    <w:rsid w:val="00F35146"/>
  </w:style>
  <w:style w:type="paragraph" w:styleId="FootnoteText">
    <w:name w:val="footnote text"/>
    <w:basedOn w:val="Normal"/>
    <w:link w:val="FootnoteTextChar"/>
    <w:unhideWhenUsed/>
    <w:rsid w:val="00F3514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35146"/>
    <w:rPr>
      <w:rFonts w:ascii="Calibri" w:eastAsia="Calibri" w:hAnsi="Calibri" w:cs="Times New Roman"/>
      <w:sz w:val="20"/>
      <w:szCs w:val="20"/>
    </w:rPr>
  </w:style>
  <w:style w:type="character" w:customStyle="1" w:styleId="Heading1Char">
    <w:name w:val="Heading 1 Char"/>
    <w:basedOn w:val="DefaultParagraphFont"/>
    <w:link w:val="Heading1"/>
    <w:rsid w:val="00294AE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80238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A31633D-CD75-7A46-A95A-45ABE60D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13</Pages>
  <Words>3298</Words>
  <Characters>18140</Characters>
  <Application>Microsoft Macintosh Word</Application>
  <DocSecurity>0</DocSecurity>
  <Lines>292</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23087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21</cp:revision>
  <dcterms:created xsi:type="dcterms:W3CDTF">2010-08-19T17:36:00Z</dcterms:created>
  <dcterms:modified xsi:type="dcterms:W3CDTF">2010-08-20T12:06:00Z</dcterms:modified>
  <cp:category/>
</cp:coreProperties>
</file>