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6C" w:rsidRPr="00A974B3" w:rsidRDefault="00A974B3" w:rsidP="007B33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B336C" w:rsidRPr="00A974B3">
        <w:rPr>
          <w:rFonts w:ascii="Times New Roman" w:hAnsi="Times New Roman"/>
        </w:rPr>
        <w:t>partan Queen, Cryptologist, or Femme Fatale?</w:t>
      </w:r>
      <w:r w:rsidR="003C026E" w:rsidRPr="00A974B3">
        <w:rPr>
          <w:rFonts w:ascii="Times New Roman" w:hAnsi="Times New Roman"/>
        </w:rPr>
        <w:t xml:space="preserve">  </w:t>
      </w:r>
      <w:r w:rsidR="00B25128" w:rsidRPr="00A974B3">
        <w:rPr>
          <w:rFonts w:ascii="Times New Roman" w:hAnsi="Times New Roman"/>
        </w:rPr>
        <w:t>Gorgo in Literature and Film</w:t>
      </w:r>
    </w:p>
    <w:p w:rsidR="006B34D6" w:rsidRDefault="006B34D6" w:rsidP="007B336C">
      <w:pPr>
        <w:jc w:val="center"/>
        <w:rPr>
          <w:rFonts w:ascii="Times New Roman" w:hAnsi="Times New Roman"/>
          <w:b/>
        </w:rPr>
      </w:pPr>
    </w:p>
    <w:p w:rsidR="006F2FCB" w:rsidRDefault="006F2FCB" w:rsidP="007B336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93114" w:rsidRDefault="006B34D6" w:rsidP="003C026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3C026E" w:rsidRPr="00345AC8">
        <w:rPr>
          <w:rFonts w:ascii="Times New Roman" w:hAnsi="Times New Roman"/>
        </w:rPr>
        <w:t>iting Herodotus</w:t>
      </w:r>
      <w:r w:rsidR="006F2FCB" w:rsidRPr="00345AC8">
        <w:rPr>
          <w:rFonts w:ascii="Times New Roman" w:hAnsi="Times New Roman"/>
        </w:rPr>
        <w:t xml:space="preserve"> in his book </w:t>
      </w:r>
      <w:r w:rsidR="00A31064" w:rsidRPr="00345AC8">
        <w:rPr>
          <w:rFonts w:ascii="Times New Roman" w:hAnsi="Times New Roman"/>
          <w:i/>
        </w:rPr>
        <w:t>The Code</w:t>
      </w:r>
      <w:r w:rsidR="006F2FCB" w:rsidRPr="00345AC8">
        <w:rPr>
          <w:rFonts w:ascii="Times New Roman" w:hAnsi="Times New Roman"/>
          <w:i/>
        </w:rPr>
        <w:t xml:space="preserve"> Breakers</w:t>
      </w:r>
      <w:r w:rsidR="006F2FCB" w:rsidRPr="00345A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David Kane </w:t>
      </w:r>
      <w:r w:rsidR="003C026E" w:rsidRPr="00345AC8">
        <w:rPr>
          <w:rFonts w:ascii="Times New Roman" w:hAnsi="Times New Roman"/>
        </w:rPr>
        <w:t xml:space="preserve">credits Gorgo, daughter of </w:t>
      </w:r>
      <w:r w:rsidR="00345AC8">
        <w:rPr>
          <w:rFonts w:ascii="Times New Roman" w:hAnsi="Times New Roman"/>
        </w:rPr>
        <w:t>C</w:t>
      </w:r>
      <w:r w:rsidR="003C026E" w:rsidRPr="00345AC8">
        <w:rPr>
          <w:rFonts w:ascii="Times New Roman" w:hAnsi="Times New Roman"/>
        </w:rPr>
        <w:t xml:space="preserve">leomenes and wife of Leonidas, with being the first female code breaker in history.  </w:t>
      </w:r>
      <w:r w:rsidR="00DA1917">
        <w:rPr>
          <w:rFonts w:ascii="Times New Roman" w:hAnsi="Times New Roman"/>
        </w:rPr>
        <w:t xml:space="preserve">The story to which he refers is found at </w:t>
      </w:r>
      <w:r w:rsidR="003C026E" w:rsidRPr="00345AC8">
        <w:rPr>
          <w:rFonts w:ascii="Times New Roman" w:hAnsi="Times New Roman"/>
        </w:rPr>
        <w:t xml:space="preserve">Herodotus’ </w:t>
      </w:r>
      <w:r w:rsidR="003C026E" w:rsidRPr="00345AC8">
        <w:rPr>
          <w:rFonts w:ascii="Times New Roman" w:hAnsi="Times New Roman"/>
          <w:i/>
        </w:rPr>
        <w:t>Histories</w:t>
      </w:r>
      <w:r w:rsidR="003C026E" w:rsidRPr="00345AC8">
        <w:rPr>
          <w:rFonts w:ascii="Times New Roman" w:hAnsi="Times New Roman"/>
        </w:rPr>
        <w:t xml:space="preserve"> 7.239.4 in which the exiled Spartan king Damaratus sends a message to the Lacedaemonians warning them of Xerxes’ </w:t>
      </w:r>
      <w:r w:rsidR="00C45848" w:rsidRPr="00345AC8">
        <w:rPr>
          <w:rFonts w:ascii="Times New Roman" w:hAnsi="Times New Roman"/>
        </w:rPr>
        <w:t>resolve</w:t>
      </w:r>
      <w:r w:rsidR="003C026E" w:rsidRPr="00345AC8">
        <w:rPr>
          <w:rFonts w:ascii="Times New Roman" w:hAnsi="Times New Roman"/>
        </w:rPr>
        <w:t xml:space="preserve"> to invade Hellas.  Fearing that </w:t>
      </w:r>
      <w:r w:rsidR="00A33609">
        <w:rPr>
          <w:rFonts w:ascii="Times New Roman" w:hAnsi="Times New Roman"/>
        </w:rPr>
        <w:t xml:space="preserve">such a </w:t>
      </w:r>
      <w:r w:rsidR="00C45848" w:rsidRPr="00345AC8">
        <w:rPr>
          <w:rFonts w:ascii="Times New Roman" w:hAnsi="Times New Roman"/>
        </w:rPr>
        <w:t xml:space="preserve">warning written on </w:t>
      </w:r>
      <w:r w:rsidR="00BF0BAA" w:rsidRPr="00345AC8">
        <w:rPr>
          <w:rFonts w:ascii="Times New Roman" w:hAnsi="Times New Roman"/>
        </w:rPr>
        <w:t>a</w:t>
      </w:r>
      <w:r w:rsidR="00C45848" w:rsidRPr="00345AC8">
        <w:rPr>
          <w:rFonts w:ascii="Times New Roman" w:hAnsi="Times New Roman"/>
        </w:rPr>
        <w:t xml:space="preserve"> tablet </w:t>
      </w:r>
      <w:r w:rsidR="00BF0BAA" w:rsidRPr="00345AC8">
        <w:rPr>
          <w:rFonts w:ascii="Times New Roman" w:hAnsi="Times New Roman"/>
        </w:rPr>
        <w:t>might</w:t>
      </w:r>
      <w:r w:rsidR="00C45848" w:rsidRPr="00345AC8">
        <w:rPr>
          <w:rFonts w:ascii="Times New Roman" w:hAnsi="Times New Roman"/>
        </w:rPr>
        <w:t xml:space="preserve"> be intercepted and </w:t>
      </w:r>
      <w:r>
        <w:rPr>
          <w:rFonts w:ascii="Times New Roman" w:hAnsi="Times New Roman"/>
        </w:rPr>
        <w:t>consequently his true loyalty discovered, Damaratus</w:t>
      </w:r>
      <w:r w:rsidR="00C45848" w:rsidRPr="00345AC8">
        <w:rPr>
          <w:rFonts w:ascii="Times New Roman" w:hAnsi="Times New Roman"/>
        </w:rPr>
        <w:t xml:space="preserve"> instead </w:t>
      </w:r>
      <w:r w:rsidR="000C126B" w:rsidRPr="00345AC8">
        <w:rPr>
          <w:rFonts w:ascii="Times New Roman" w:hAnsi="Times New Roman"/>
        </w:rPr>
        <w:t>cleverly</w:t>
      </w:r>
      <w:r w:rsidR="00C45848" w:rsidRPr="00345AC8">
        <w:rPr>
          <w:rFonts w:ascii="Times New Roman" w:hAnsi="Times New Roman"/>
        </w:rPr>
        <w:t xml:space="preserve"> inscribe</w:t>
      </w:r>
      <w:r w:rsidR="00093114">
        <w:rPr>
          <w:rFonts w:ascii="Times New Roman" w:hAnsi="Times New Roman"/>
        </w:rPr>
        <w:t>d</w:t>
      </w:r>
      <w:r w:rsidR="00C45848" w:rsidRPr="00345AC8">
        <w:rPr>
          <w:rFonts w:ascii="Times New Roman" w:hAnsi="Times New Roman"/>
        </w:rPr>
        <w:t xml:space="preserve"> the message on the actual wood and covered it with wax.  When the wax tablet arrived in Sparta, the men atte</w:t>
      </w:r>
      <w:r w:rsidR="000C126B" w:rsidRPr="00345AC8">
        <w:rPr>
          <w:rFonts w:ascii="Times New Roman" w:hAnsi="Times New Roman"/>
        </w:rPr>
        <w:t xml:space="preserve">mpted to </w:t>
      </w:r>
      <w:r w:rsidR="00093114">
        <w:rPr>
          <w:rFonts w:ascii="Times New Roman" w:hAnsi="Times New Roman"/>
        </w:rPr>
        <w:t>decipher</w:t>
      </w:r>
      <w:r w:rsidR="000C126B" w:rsidRPr="00345AC8">
        <w:rPr>
          <w:rFonts w:ascii="Times New Roman" w:hAnsi="Times New Roman"/>
        </w:rPr>
        <w:t xml:space="preserve"> its meaning</w:t>
      </w:r>
      <w:r w:rsidR="00C45848" w:rsidRPr="00345AC8">
        <w:rPr>
          <w:rFonts w:ascii="Times New Roman" w:hAnsi="Times New Roman"/>
        </w:rPr>
        <w:t xml:space="preserve"> but were at a loss</w:t>
      </w:r>
      <w:r w:rsidR="000C126B" w:rsidRPr="00345AC8">
        <w:rPr>
          <w:rFonts w:ascii="Times New Roman" w:hAnsi="Times New Roman"/>
        </w:rPr>
        <w:t xml:space="preserve"> since </w:t>
      </w:r>
      <w:r>
        <w:rPr>
          <w:rFonts w:ascii="Times New Roman" w:hAnsi="Times New Roman"/>
        </w:rPr>
        <w:t xml:space="preserve">the </w:t>
      </w:r>
      <w:r w:rsidR="00C45848" w:rsidRPr="00345AC8">
        <w:rPr>
          <w:rFonts w:ascii="Times New Roman" w:hAnsi="Times New Roman"/>
        </w:rPr>
        <w:t xml:space="preserve">tablet appeared blank.  </w:t>
      </w:r>
      <w:r>
        <w:rPr>
          <w:rFonts w:ascii="Times New Roman" w:hAnsi="Times New Roman"/>
        </w:rPr>
        <w:t xml:space="preserve">Herodotus tells us that </w:t>
      </w:r>
      <w:r w:rsidRPr="00345AC8">
        <w:rPr>
          <w:rFonts w:ascii="Times New Roman" w:hAnsi="Times New Roman"/>
        </w:rPr>
        <w:t xml:space="preserve">Gorgo, Queen of Sparta, </w:t>
      </w:r>
      <w:r w:rsidR="00C45848" w:rsidRPr="00345AC8">
        <w:rPr>
          <w:rFonts w:ascii="Times New Roman" w:hAnsi="Times New Roman"/>
        </w:rPr>
        <w:t xml:space="preserve">instructed the men to scrape off the wax to uncover the </w:t>
      </w:r>
      <w:r w:rsidR="00093114">
        <w:rPr>
          <w:rFonts w:ascii="Times New Roman" w:hAnsi="Times New Roman"/>
        </w:rPr>
        <w:t xml:space="preserve">true </w:t>
      </w:r>
      <w:r w:rsidR="00C45848" w:rsidRPr="00345AC8">
        <w:rPr>
          <w:rFonts w:ascii="Times New Roman" w:hAnsi="Times New Roman"/>
        </w:rPr>
        <w:t xml:space="preserve">message.  </w:t>
      </w:r>
      <w:r w:rsidR="0058776A">
        <w:rPr>
          <w:rFonts w:ascii="Times New Roman" w:hAnsi="Times New Roman"/>
        </w:rPr>
        <w:t xml:space="preserve">Although this story is located at the end of Book 7 almost as if an afterthought, Gorgo </w:t>
      </w:r>
      <w:r w:rsidR="00A33609">
        <w:rPr>
          <w:rFonts w:ascii="Times New Roman" w:hAnsi="Times New Roman"/>
        </w:rPr>
        <w:t>should be</w:t>
      </w:r>
      <w:r w:rsidR="00093114">
        <w:rPr>
          <w:rFonts w:ascii="Times New Roman" w:hAnsi="Times New Roman"/>
        </w:rPr>
        <w:t xml:space="preserve"> credited as </w:t>
      </w:r>
      <w:r w:rsidR="006259D0">
        <w:rPr>
          <w:rFonts w:ascii="Times New Roman" w:hAnsi="Times New Roman"/>
        </w:rPr>
        <w:t xml:space="preserve">one of </w:t>
      </w:r>
      <w:r w:rsidR="00093114">
        <w:rPr>
          <w:rFonts w:ascii="Times New Roman" w:hAnsi="Times New Roman"/>
        </w:rPr>
        <w:t xml:space="preserve">the </w:t>
      </w:r>
      <w:r w:rsidR="006259D0">
        <w:rPr>
          <w:rFonts w:ascii="Times New Roman" w:hAnsi="Times New Roman"/>
        </w:rPr>
        <w:t xml:space="preserve">great </w:t>
      </w:r>
      <w:r w:rsidR="00093114">
        <w:rPr>
          <w:rFonts w:ascii="Times New Roman" w:hAnsi="Times New Roman"/>
        </w:rPr>
        <w:t>mastermind</w:t>
      </w:r>
      <w:r w:rsidR="006259D0">
        <w:rPr>
          <w:rFonts w:ascii="Times New Roman" w:hAnsi="Times New Roman"/>
        </w:rPr>
        <w:t>s</w:t>
      </w:r>
      <w:r w:rsidR="00093114">
        <w:rPr>
          <w:rFonts w:ascii="Times New Roman" w:hAnsi="Times New Roman"/>
        </w:rPr>
        <w:t xml:space="preserve"> in unifying the</w:t>
      </w:r>
      <w:r w:rsidR="000C126B" w:rsidRPr="00345AC8">
        <w:rPr>
          <w:rFonts w:ascii="Times New Roman" w:hAnsi="Times New Roman"/>
        </w:rPr>
        <w:t xml:space="preserve"> Greek</w:t>
      </w:r>
      <w:r w:rsidR="00093114">
        <w:rPr>
          <w:rFonts w:ascii="Times New Roman" w:hAnsi="Times New Roman"/>
        </w:rPr>
        <w:t>s</w:t>
      </w:r>
      <w:r w:rsidR="000C126B" w:rsidRPr="00345AC8">
        <w:rPr>
          <w:rFonts w:ascii="Times New Roman" w:hAnsi="Times New Roman"/>
        </w:rPr>
        <w:t xml:space="preserve"> against the Persians.  </w:t>
      </w:r>
    </w:p>
    <w:p w:rsidR="00C021BD" w:rsidRDefault="000C126B" w:rsidP="008B26FD">
      <w:pPr>
        <w:ind w:firstLine="720"/>
        <w:rPr>
          <w:rFonts w:ascii="Times New Roman" w:hAnsi="Times New Roman"/>
        </w:rPr>
      </w:pPr>
      <w:r w:rsidRPr="00345AC8">
        <w:rPr>
          <w:rFonts w:ascii="Times New Roman" w:hAnsi="Times New Roman"/>
        </w:rPr>
        <w:t xml:space="preserve">But this is not the only </w:t>
      </w:r>
      <w:r w:rsidR="00C021BD">
        <w:rPr>
          <w:rFonts w:ascii="Times New Roman" w:hAnsi="Times New Roman"/>
        </w:rPr>
        <w:t>tale</w:t>
      </w:r>
      <w:r w:rsidRPr="00345AC8">
        <w:rPr>
          <w:rFonts w:ascii="Times New Roman" w:hAnsi="Times New Roman"/>
        </w:rPr>
        <w:t xml:space="preserve"> from </w:t>
      </w:r>
      <w:r w:rsidR="00332719">
        <w:rPr>
          <w:rFonts w:ascii="Times New Roman" w:hAnsi="Times New Roman"/>
        </w:rPr>
        <w:t xml:space="preserve">the </w:t>
      </w:r>
      <w:r w:rsidR="00332719" w:rsidRPr="00332719">
        <w:rPr>
          <w:rFonts w:ascii="Times New Roman" w:hAnsi="Times New Roman"/>
          <w:i/>
        </w:rPr>
        <w:t>Histories</w:t>
      </w:r>
      <w:r w:rsidR="00332719">
        <w:rPr>
          <w:rFonts w:ascii="Times New Roman" w:hAnsi="Times New Roman"/>
        </w:rPr>
        <w:t xml:space="preserve"> in which Herodotus</w:t>
      </w:r>
      <w:r w:rsidRPr="00345AC8">
        <w:rPr>
          <w:rFonts w:ascii="Times New Roman" w:hAnsi="Times New Roman"/>
        </w:rPr>
        <w:t xml:space="preserve"> presents Gorgo as </w:t>
      </w:r>
      <w:r w:rsidR="00332719">
        <w:rPr>
          <w:rFonts w:ascii="Times New Roman" w:hAnsi="Times New Roman"/>
        </w:rPr>
        <w:t xml:space="preserve">a </w:t>
      </w:r>
      <w:r w:rsidRPr="00345AC8">
        <w:rPr>
          <w:rFonts w:ascii="Times New Roman" w:hAnsi="Times New Roman"/>
        </w:rPr>
        <w:t xml:space="preserve">wise and clever </w:t>
      </w:r>
      <w:r w:rsidR="000A1D59" w:rsidRPr="00345AC8">
        <w:rPr>
          <w:rFonts w:ascii="Times New Roman" w:hAnsi="Times New Roman"/>
        </w:rPr>
        <w:t>advisor</w:t>
      </w:r>
      <w:r w:rsidR="00332719">
        <w:rPr>
          <w:rFonts w:ascii="Times New Roman" w:hAnsi="Times New Roman"/>
        </w:rPr>
        <w:t>.  At</w:t>
      </w:r>
      <w:r w:rsidRPr="00345AC8">
        <w:rPr>
          <w:rFonts w:ascii="Times New Roman" w:hAnsi="Times New Roman"/>
        </w:rPr>
        <w:t xml:space="preserve"> </w:t>
      </w:r>
      <w:r w:rsidRPr="00345AC8">
        <w:rPr>
          <w:rFonts w:ascii="Times New Roman" w:hAnsi="Times New Roman"/>
          <w:i/>
        </w:rPr>
        <w:t>Histories</w:t>
      </w:r>
      <w:r w:rsidRPr="00345AC8">
        <w:rPr>
          <w:rFonts w:ascii="Times New Roman" w:hAnsi="Times New Roman"/>
        </w:rPr>
        <w:t xml:space="preserve"> 5.51.2, a young Gorgo </w:t>
      </w:r>
      <w:r w:rsidR="000A1D59" w:rsidRPr="00345AC8">
        <w:rPr>
          <w:rFonts w:ascii="Times New Roman" w:hAnsi="Times New Roman"/>
        </w:rPr>
        <w:t xml:space="preserve">advises her father </w:t>
      </w:r>
      <w:r w:rsidR="00D74475">
        <w:rPr>
          <w:rFonts w:ascii="Times New Roman" w:hAnsi="Times New Roman"/>
        </w:rPr>
        <w:t xml:space="preserve">to refuse the </w:t>
      </w:r>
      <w:r w:rsidR="000A1D59" w:rsidRPr="00345AC8">
        <w:rPr>
          <w:rFonts w:ascii="Times New Roman" w:hAnsi="Times New Roman"/>
        </w:rPr>
        <w:t xml:space="preserve">bribes offered by Aristagoras, tyrant of Miletus, as he attempts to secure Spartan aid for </w:t>
      </w:r>
      <w:r w:rsidR="00D74475">
        <w:rPr>
          <w:rFonts w:ascii="Times New Roman" w:hAnsi="Times New Roman"/>
        </w:rPr>
        <w:t xml:space="preserve">what will become </w:t>
      </w:r>
      <w:r w:rsidR="000A1D59" w:rsidRPr="00345AC8">
        <w:rPr>
          <w:rFonts w:ascii="Times New Roman" w:hAnsi="Times New Roman"/>
        </w:rPr>
        <w:t xml:space="preserve">the </w:t>
      </w:r>
      <w:r w:rsidR="00603B69">
        <w:rPr>
          <w:rFonts w:ascii="Times New Roman" w:hAnsi="Times New Roman"/>
        </w:rPr>
        <w:t xml:space="preserve">unsuccessful </w:t>
      </w:r>
      <w:r w:rsidR="00D74475">
        <w:rPr>
          <w:rFonts w:ascii="Times New Roman" w:hAnsi="Times New Roman"/>
        </w:rPr>
        <w:t>Ionian Revolt</w:t>
      </w:r>
      <w:r w:rsidR="000A1D59" w:rsidRPr="00345AC8">
        <w:rPr>
          <w:rFonts w:ascii="Times New Roman" w:hAnsi="Times New Roman"/>
        </w:rPr>
        <w:t xml:space="preserve">.  </w:t>
      </w:r>
      <w:r w:rsidR="006B34D6">
        <w:rPr>
          <w:rFonts w:ascii="Times New Roman" w:hAnsi="Times New Roman"/>
        </w:rPr>
        <w:t>Additionally</w:t>
      </w:r>
      <w:r w:rsidR="00603B69">
        <w:rPr>
          <w:rFonts w:ascii="Times New Roman" w:hAnsi="Times New Roman"/>
        </w:rPr>
        <w:t xml:space="preserve">, </w:t>
      </w:r>
      <w:r w:rsidR="00242AAF">
        <w:rPr>
          <w:rFonts w:ascii="Times New Roman" w:hAnsi="Times New Roman"/>
        </w:rPr>
        <w:t xml:space="preserve">although written much later, </w:t>
      </w:r>
      <w:r w:rsidR="00603B69">
        <w:rPr>
          <w:rFonts w:ascii="Times New Roman" w:hAnsi="Times New Roman"/>
        </w:rPr>
        <w:t xml:space="preserve">Plutarch attributes a number of sayings by </w:t>
      </w:r>
      <w:r w:rsidR="00242AAF">
        <w:rPr>
          <w:rFonts w:ascii="Times New Roman" w:hAnsi="Times New Roman"/>
        </w:rPr>
        <w:t xml:space="preserve">Gorgo </w:t>
      </w:r>
      <w:r w:rsidR="00603B69">
        <w:rPr>
          <w:rFonts w:ascii="Times New Roman" w:hAnsi="Times New Roman"/>
        </w:rPr>
        <w:t xml:space="preserve">at </w:t>
      </w:r>
      <w:r w:rsidR="001707B7" w:rsidRPr="001707B7">
        <w:rPr>
          <w:rFonts w:ascii="Times New Roman" w:hAnsi="Times New Roman"/>
          <w:i/>
        </w:rPr>
        <w:t>Moralia</w:t>
      </w:r>
      <w:r w:rsidR="001707B7">
        <w:rPr>
          <w:rFonts w:ascii="Times New Roman" w:hAnsi="Times New Roman"/>
          <w:i/>
        </w:rPr>
        <w:t xml:space="preserve"> </w:t>
      </w:r>
      <w:r w:rsidR="008811E3" w:rsidRPr="008811E3">
        <w:rPr>
          <w:rFonts w:ascii="Times New Roman" w:hAnsi="Times New Roman"/>
        </w:rPr>
        <w:t>227E and 2</w:t>
      </w:r>
      <w:r w:rsidR="008811E3">
        <w:rPr>
          <w:rFonts w:ascii="Times New Roman" w:hAnsi="Times New Roman"/>
        </w:rPr>
        <w:t>40E.</w:t>
      </w:r>
      <w:r w:rsidR="00242AAF">
        <w:rPr>
          <w:rFonts w:ascii="Times New Roman" w:hAnsi="Times New Roman"/>
        </w:rPr>
        <w:t xml:space="preserve">  Here, too, </w:t>
      </w:r>
      <w:r w:rsidR="001707B7">
        <w:rPr>
          <w:rFonts w:ascii="Times New Roman" w:hAnsi="Times New Roman"/>
        </w:rPr>
        <w:t xml:space="preserve">Gorgo </w:t>
      </w:r>
      <w:r w:rsidR="00242AAF">
        <w:rPr>
          <w:rFonts w:ascii="Times New Roman" w:hAnsi="Times New Roman"/>
        </w:rPr>
        <w:t xml:space="preserve">is </w:t>
      </w:r>
      <w:r w:rsidR="001707B7">
        <w:rPr>
          <w:rFonts w:ascii="Times New Roman" w:hAnsi="Times New Roman"/>
        </w:rPr>
        <w:t xml:space="preserve">portrayed as </w:t>
      </w:r>
      <w:r w:rsidR="008B26FD">
        <w:rPr>
          <w:rFonts w:ascii="Times New Roman" w:hAnsi="Times New Roman"/>
        </w:rPr>
        <w:t xml:space="preserve">outspoken, </w:t>
      </w:r>
      <w:r w:rsidR="001707B7">
        <w:rPr>
          <w:rFonts w:ascii="Times New Roman" w:hAnsi="Times New Roman"/>
        </w:rPr>
        <w:t>clever</w:t>
      </w:r>
      <w:r w:rsidR="008B26FD">
        <w:rPr>
          <w:rFonts w:ascii="Times New Roman" w:hAnsi="Times New Roman"/>
        </w:rPr>
        <w:t>,</w:t>
      </w:r>
      <w:r w:rsidR="006B34D6">
        <w:rPr>
          <w:rFonts w:ascii="Times New Roman" w:hAnsi="Times New Roman"/>
        </w:rPr>
        <w:t xml:space="preserve"> and possessing </w:t>
      </w:r>
      <w:r w:rsidR="001707B7">
        <w:rPr>
          <w:rFonts w:ascii="Times New Roman" w:hAnsi="Times New Roman"/>
        </w:rPr>
        <w:t>the</w:t>
      </w:r>
      <w:r w:rsidR="00603B69">
        <w:rPr>
          <w:rFonts w:ascii="Times New Roman" w:hAnsi="Times New Roman"/>
        </w:rPr>
        <w:t xml:space="preserve"> characteristic Laconic</w:t>
      </w:r>
      <w:r w:rsidR="001707B7">
        <w:rPr>
          <w:rFonts w:ascii="Times New Roman" w:hAnsi="Times New Roman"/>
        </w:rPr>
        <w:t xml:space="preserve"> wit</w:t>
      </w:r>
      <w:r w:rsidR="008B26FD">
        <w:rPr>
          <w:rFonts w:ascii="Times New Roman" w:hAnsi="Times New Roman"/>
        </w:rPr>
        <w:t xml:space="preserve">.  </w:t>
      </w:r>
      <w:r w:rsidR="00242AAF">
        <w:rPr>
          <w:rFonts w:ascii="Times New Roman" w:hAnsi="Times New Roman"/>
        </w:rPr>
        <w:t xml:space="preserve">One such example is the </w:t>
      </w:r>
      <w:r w:rsidR="00667EFC">
        <w:rPr>
          <w:rFonts w:ascii="Times New Roman" w:hAnsi="Times New Roman"/>
        </w:rPr>
        <w:t xml:space="preserve">now </w:t>
      </w:r>
      <w:r w:rsidR="00242AAF">
        <w:rPr>
          <w:rFonts w:ascii="Times New Roman" w:hAnsi="Times New Roman"/>
        </w:rPr>
        <w:t>famous line of inquiry posed by an Athenian woman</w:t>
      </w:r>
      <w:r w:rsidR="001707B7">
        <w:rPr>
          <w:rFonts w:ascii="Times New Roman" w:hAnsi="Times New Roman"/>
        </w:rPr>
        <w:t xml:space="preserve"> </w:t>
      </w:r>
      <w:r w:rsidR="00242AAF">
        <w:rPr>
          <w:rFonts w:ascii="Times New Roman" w:hAnsi="Times New Roman"/>
        </w:rPr>
        <w:t xml:space="preserve">as to </w:t>
      </w:r>
      <w:r w:rsidR="001707B7">
        <w:rPr>
          <w:rFonts w:ascii="Times New Roman" w:hAnsi="Times New Roman"/>
        </w:rPr>
        <w:t xml:space="preserve">why only Spartan women </w:t>
      </w:r>
      <w:r w:rsidR="00242AAF">
        <w:rPr>
          <w:rFonts w:ascii="Times New Roman" w:hAnsi="Times New Roman"/>
        </w:rPr>
        <w:t xml:space="preserve">rule over their men. </w:t>
      </w:r>
      <w:r w:rsidR="008B26FD">
        <w:rPr>
          <w:rFonts w:ascii="Times New Roman" w:hAnsi="Times New Roman"/>
        </w:rPr>
        <w:t xml:space="preserve"> Gorgo </w:t>
      </w:r>
      <w:r w:rsidR="00242AAF">
        <w:rPr>
          <w:rFonts w:ascii="Times New Roman" w:hAnsi="Times New Roman"/>
        </w:rPr>
        <w:t>is said to have answered</w:t>
      </w:r>
      <w:r w:rsidR="008B26FD">
        <w:rPr>
          <w:rFonts w:ascii="Times New Roman" w:hAnsi="Times New Roman"/>
        </w:rPr>
        <w:t xml:space="preserve"> that only Spartan women gave birth to real men.  </w:t>
      </w:r>
    </w:p>
    <w:p w:rsidR="00DC5A85" w:rsidRDefault="00C021BD" w:rsidP="008B26F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While only a handful of anecdotes </w:t>
      </w:r>
      <w:r w:rsidR="0079048E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>attributed to Gorgo</w:t>
      </w:r>
      <w:r w:rsidR="00A545F5">
        <w:rPr>
          <w:rFonts w:ascii="Times New Roman" w:hAnsi="Times New Roman"/>
        </w:rPr>
        <w:t xml:space="preserve"> from antiquity</w:t>
      </w:r>
      <w:r w:rsidR="006B34D6">
        <w:rPr>
          <w:rFonts w:ascii="Times New Roman" w:hAnsi="Times New Roman"/>
        </w:rPr>
        <w:t xml:space="preserve">, </w:t>
      </w:r>
      <w:r w:rsidR="0079048E">
        <w:rPr>
          <w:rFonts w:ascii="Times New Roman" w:hAnsi="Times New Roman"/>
        </w:rPr>
        <w:t xml:space="preserve">filmmakers have </w:t>
      </w:r>
      <w:r w:rsidR="00DC5A85">
        <w:rPr>
          <w:rFonts w:ascii="Times New Roman" w:hAnsi="Times New Roman"/>
        </w:rPr>
        <w:t xml:space="preserve">not </w:t>
      </w:r>
      <w:r w:rsidR="006B34D6">
        <w:rPr>
          <w:rFonts w:ascii="Times New Roman" w:hAnsi="Times New Roman"/>
        </w:rPr>
        <w:t xml:space="preserve">let this relative dearth of historical information </w:t>
      </w:r>
      <w:r w:rsidR="007E1716">
        <w:rPr>
          <w:rFonts w:ascii="Times New Roman" w:hAnsi="Times New Roman"/>
        </w:rPr>
        <w:t>limit</w:t>
      </w:r>
      <w:r w:rsidR="0089546F">
        <w:rPr>
          <w:rFonts w:ascii="Times New Roman" w:hAnsi="Times New Roman"/>
        </w:rPr>
        <w:t xml:space="preserve"> their portrayal of Gorgo.  With a good deal of</w:t>
      </w:r>
      <w:r w:rsidR="00A545F5">
        <w:rPr>
          <w:rFonts w:ascii="Times New Roman" w:hAnsi="Times New Roman"/>
        </w:rPr>
        <w:t xml:space="preserve"> artistic license</w:t>
      </w:r>
      <w:r w:rsidR="0089546F">
        <w:rPr>
          <w:rFonts w:ascii="Times New Roman" w:hAnsi="Times New Roman"/>
        </w:rPr>
        <w:t xml:space="preserve">, they </w:t>
      </w:r>
      <w:r w:rsidR="00A545F5">
        <w:rPr>
          <w:rFonts w:ascii="Times New Roman" w:hAnsi="Times New Roman"/>
        </w:rPr>
        <w:t>have developed the character of Gorgo into a</w:t>
      </w:r>
      <w:r w:rsidR="0089546F">
        <w:rPr>
          <w:rFonts w:ascii="Times New Roman" w:hAnsi="Times New Roman"/>
        </w:rPr>
        <w:t xml:space="preserve"> headstrong,</w:t>
      </w:r>
      <w:r w:rsidR="00344469">
        <w:rPr>
          <w:rFonts w:ascii="Times New Roman" w:hAnsi="Times New Roman"/>
        </w:rPr>
        <w:t xml:space="preserve"> passionate, and strong-willed character</w:t>
      </w:r>
      <w:r w:rsidR="0079048E">
        <w:rPr>
          <w:rFonts w:ascii="Times New Roman" w:hAnsi="Times New Roman"/>
        </w:rPr>
        <w:t xml:space="preserve">.  While </w:t>
      </w:r>
      <w:r w:rsidR="00A33609">
        <w:rPr>
          <w:rFonts w:ascii="Times New Roman" w:hAnsi="Times New Roman"/>
        </w:rPr>
        <w:t>Queen Gorgo</w:t>
      </w:r>
      <w:r w:rsidR="0079048E">
        <w:rPr>
          <w:rFonts w:ascii="Times New Roman" w:hAnsi="Times New Roman"/>
        </w:rPr>
        <w:t xml:space="preserve"> in </w:t>
      </w:r>
      <w:r w:rsidR="0079048E" w:rsidRPr="0079048E">
        <w:rPr>
          <w:rFonts w:ascii="Times New Roman" w:hAnsi="Times New Roman"/>
          <w:i/>
        </w:rPr>
        <w:t>The 300 Spartans</w:t>
      </w:r>
      <w:r w:rsidR="0079048E">
        <w:rPr>
          <w:rFonts w:ascii="Times New Roman" w:hAnsi="Times New Roman"/>
        </w:rPr>
        <w:t xml:space="preserve"> </w:t>
      </w:r>
      <w:r w:rsidR="00A33609">
        <w:rPr>
          <w:rFonts w:ascii="Times New Roman" w:hAnsi="Times New Roman"/>
        </w:rPr>
        <w:t xml:space="preserve">(1961), played by Anna Synodinou, at first glance seems to be </w:t>
      </w:r>
      <w:r w:rsidR="00A545F5">
        <w:rPr>
          <w:rFonts w:ascii="Times New Roman" w:hAnsi="Times New Roman"/>
        </w:rPr>
        <w:t>little more than a</w:t>
      </w:r>
      <w:r w:rsidR="0079048E">
        <w:rPr>
          <w:rFonts w:ascii="Times New Roman" w:hAnsi="Times New Roman"/>
        </w:rPr>
        <w:t xml:space="preserve"> loving </w:t>
      </w:r>
      <w:r w:rsidR="00A33609">
        <w:rPr>
          <w:rFonts w:ascii="Times New Roman" w:hAnsi="Times New Roman"/>
        </w:rPr>
        <w:t xml:space="preserve">and obedient </w:t>
      </w:r>
      <w:r w:rsidR="0079048E">
        <w:rPr>
          <w:rFonts w:ascii="Times New Roman" w:hAnsi="Times New Roman"/>
        </w:rPr>
        <w:t>wife</w:t>
      </w:r>
      <w:r w:rsidR="00DC5A85">
        <w:rPr>
          <w:rFonts w:ascii="Times New Roman" w:hAnsi="Times New Roman"/>
        </w:rPr>
        <w:t>,</w:t>
      </w:r>
      <w:r w:rsidR="0079048E">
        <w:rPr>
          <w:rFonts w:ascii="Times New Roman" w:hAnsi="Times New Roman"/>
        </w:rPr>
        <w:t xml:space="preserve"> </w:t>
      </w:r>
      <w:r w:rsidR="00A33609">
        <w:rPr>
          <w:rFonts w:ascii="Times New Roman" w:hAnsi="Times New Roman"/>
        </w:rPr>
        <w:t xml:space="preserve">especially when compared to Lena Headey’s </w:t>
      </w:r>
      <w:r w:rsidR="00DC5A85">
        <w:rPr>
          <w:rFonts w:ascii="Times New Roman" w:hAnsi="Times New Roman"/>
        </w:rPr>
        <w:t xml:space="preserve">passionate and outspoken </w:t>
      </w:r>
      <w:r w:rsidR="00A33609">
        <w:rPr>
          <w:rFonts w:ascii="Times New Roman" w:hAnsi="Times New Roman"/>
        </w:rPr>
        <w:t xml:space="preserve">portrayal of </w:t>
      </w:r>
      <w:r w:rsidR="00DC5A85">
        <w:rPr>
          <w:rFonts w:ascii="Times New Roman" w:hAnsi="Times New Roman"/>
        </w:rPr>
        <w:t>the Queen</w:t>
      </w:r>
      <w:r w:rsidR="00A33609">
        <w:rPr>
          <w:rFonts w:ascii="Times New Roman" w:hAnsi="Times New Roman"/>
        </w:rPr>
        <w:t xml:space="preserve"> in </w:t>
      </w:r>
      <w:r w:rsidR="00A33609" w:rsidRPr="00A33609">
        <w:rPr>
          <w:rFonts w:ascii="Times New Roman" w:hAnsi="Times New Roman"/>
          <w:i/>
        </w:rPr>
        <w:t>300</w:t>
      </w:r>
      <w:r w:rsidR="00344469">
        <w:rPr>
          <w:rFonts w:ascii="Times New Roman" w:hAnsi="Times New Roman"/>
          <w:i/>
        </w:rPr>
        <w:t xml:space="preserve"> </w:t>
      </w:r>
      <w:r w:rsidR="00344469" w:rsidRPr="00344469">
        <w:rPr>
          <w:rFonts w:ascii="Times New Roman" w:hAnsi="Times New Roman"/>
        </w:rPr>
        <w:t>(2007)</w:t>
      </w:r>
      <w:r w:rsidR="00A33609" w:rsidRPr="00344469">
        <w:rPr>
          <w:rFonts w:ascii="Times New Roman" w:hAnsi="Times New Roman"/>
        </w:rPr>
        <w:t xml:space="preserve">, </w:t>
      </w:r>
      <w:r w:rsidR="00A33609">
        <w:rPr>
          <w:rFonts w:ascii="Times New Roman" w:hAnsi="Times New Roman"/>
        </w:rPr>
        <w:t>I would argue that the 1961 Gorgo is equally powerf</w:t>
      </w:r>
      <w:r w:rsidR="00A545F5">
        <w:rPr>
          <w:rFonts w:ascii="Times New Roman" w:hAnsi="Times New Roman"/>
        </w:rPr>
        <w:t>ul and crucial to the story as is h</w:t>
      </w:r>
      <w:r w:rsidR="00A33609">
        <w:rPr>
          <w:rFonts w:ascii="Times New Roman" w:hAnsi="Times New Roman"/>
        </w:rPr>
        <w:t xml:space="preserve">er </w:t>
      </w:r>
      <w:r w:rsidR="0089546F">
        <w:rPr>
          <w:rFonts w:ascii="Times New Roman" w:hAnsi="Times New Roman"/>
        </w:rPr>
        <w:t xml:space="preserve">2007 </w:t>
      </w:r>
      <w:r w:rsidR="00A33609">
        <w:rPr>
          <w:rFonts w:ascii="Times New Roman" w:hAnsi="Times New Roman"/>
        </w:rPr>
        <w:t xml:space="preserve">counterpart.  </w:t>
      </w:r>
      <w:r w:rsidR="004E0588">
        <w:rPr>
          <w:rFonts w:ascii="Times New Roman" w:hAnsi="Times New Roman"/>
        </w:rPr>
        <w:t xml:space="preserve">In fact, she may be far closer to what the textual sources </w:t>
      </w:r>
      <w:r w:rsidR="00D53397">
        <w:rPr>
          <w:rFonts w:ascii="Times New Roman" w:hAnsi="Times New Roman"/>
        </w:rPr>
        <w:t>purport</w:t>
      </w:r>
      <w:r w:rsidR="004E0588">
        <w:rPr>
          <w:rFonts w:ascii="Times New Roman" w:hAnsi="Times New Roman"/>
        </w:rPr>
        <w:t xml:space="preserve">.  </w:t>
      </w:r>
    </w:p>
    <w:p w:rsidR="00345AC8" w:rsidRDefault="006B34D6" w:rsidP="00DC5A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After a careful analyse</w:t>
      </w:r>
      <w:r w:rsidR="00A44A6F">
        <w:rPr>
          <w:rFonts w:ascii="Times New Roman" w:hAnsi="Times New Roman"/>
        </w:rPr>
        <w:t xml:space="preserve">s of </w:t>
      </w:r>
      <w:r>
        <w:rPr>
          <w:rFonts w:ascii="Times New Roman" w:hAnsi="Times New Roman"/>
        </w:rPr>
        <w:t xml:space="preserve">both </w:t>
      </w:r>
      <w:r w:rsidR="00E831A4">
        <w:rPr>
          <w:rFonts w:ascii="Times New Roman" w:hAnsi="Times New Roman"/>
        </w:rPr>
        <w:t xml:space="preserve">the portrayal of </w:t>
      </w:r>
      <w:r w:rsidR="00A44A6F">
        <w:rPr>
          <w:rFonts w:ascii="Times New Roman" w:hAnsi="Times New Roman"/>
        </w:rPr>
        <w:t xml:space="preserve">Gorgo in </w:t>
      </w:r>
      <w:r w:rsidR="00A545F5">
        <w:rPr>
          <w:rFonts w:ascii="Times New Roman" w:hAnsi="Times New Roman"/>
        </w:rPr>
        <w:t xml:space="preserve">Herodotus and </w:t>
      </w:r>
      <w:r>
        <w:rPr>
          <w:rFonts w:ascii="Times New Roman" w:hAnsi="Times New Roman"/>
        </w:rPr>
        <w:t xml:space="preserve">of </w:t>
      </w:r>
      <w:r w:rsidR="00A44A6F">
        <w:rPr>
          <w:rFonts w:ascii="Times New Roman" w:hAnsi="Times New Roman"/>
        </w:rPr>
        <w:t xml:space="preserve">Spartan women in general in Plutarch, I will analyze the </w:t>
      </w:r>
      <w:r w:rsidR="00A545F5">
        <w:rPr>
          <w:rFonts w:ascii="Times New Roman" w:hAnsi="Times New Roman"/>
        </w:rPr>
        <w:t>character of Gor</w:t>
      </w:r>
      <w:r w:rsidR="0089546F">
        <w:rPr>
          <w:rFonts w:ascii="Times New Roman" w:hAnsi="Times New Roman"/>
        </w:rPr>
        <w:t>go</w:t>
      </w:r>
      <w:r w:rsidR="00E831A4">
        <w:rPr>
          <w:rFonts w:ascii="Times New Roman" w:hAnsi="Times New Roman"/>
        </w:rPr>
        <w:t xml:space="preserve"> as represented </w:t>
      </w:r>
      <w:r w:rsidR="00A44A6F">
        <w:rPr>
          <w:rFonts w:ascii="Times New Roman" w:hAnsi="Times New Roman"/>
        </w:rPr>
        <w:t xml:space="preserve">in each of the two films and provide some rationale and explanation as to the choices each film/director made in their </w:t>
      </w:r>
      <w:r w:rsidR="00E831A4">
        <w:rPr>
          <w:rFonts w:ascii="Times New Roman" w:hAnsi="Times New Roman"/>
        </w:rPr>
        <w:t>depiction</w:t>
      </w:r>
      <w:r w:rsidR="00A44A6F">
        <w:rPr>
          <w:rFonts w:ascii="Times New Roman" w:hAnsi="Times New Roman"/>
        </w:rPr>
        <w:t xml:space="preserve"> of Gorgo.  Additionally, as more and more students are drawn to classes on ancient Greek history, women in antiquity, and similar courses</w:t>
      </w:r>
      <w:r w:rsidR="00C23A0D">
        <w:rPr>
          <w:rFonts w:ascii="Times New Roman" w:hAnsi="Times New Roman"/>
        </w:rPr>
        <w:t xml:space="preserve"> because of the success and popularity of films such as </w:t>
      </w:r>
      <w:r w:rsidR="00C23A0D" w:rsidRPr="00C23A0D">
        <w:rPr>
          <w:rFonts w:ascii="Times New Roman" w:hAnsi="Times New Roman"/>
          <w:i/>
        </w:rPr>
        <w:t>300</w:t>
      </w:r>
      <w:r w:rsidR="00A44A6F">
        <w:rPr>
          <w:rFonts w:ascii="Times New Roman" w:hAnsi="Times New Roman"/>
        </w:rPr>
        <w:t xml:space="preserve">, I will offer suggestions on how the </w:t>
      </w:r>
      <w:r w:rsidR="00E831A4">
        <w:rPr>
          <w:rFonts w:ascii="Times New Roman" w:hAnsi="Times New Roman"/>
        </w:rPr>
        <w:t>Spartan Queen</w:t>
      </w:r>
      <w:r w:rsidR="00A44A6F">
        <w:rPr>
          <w:rFonts w:ascii="Times New Roman" w:hAnsi="Times New Roman"/>
        </w:rPr>
        <w:t xml:space="preserve"> represented in each of these films </w:t>
      </w:r>
      <w:r w:rsidR="00C23A0D">
        <w:rPr>
          <w:rFonts w:ascii="Times New Roman" w:hAnsi="Times New Roman"/>
        </w:rPr>
        <w:t>might best</w:t>
      </w:r>
      <w:r w:rsidR="00A44A6F">
        <w:rPr>
          <w:rFonts w:ascii="Times New Roman" w:hAnsi="Times New Roman"/>
        </w:rPr>
        <w:t xml:space="preserve"> be used in the classroom as </w:t>
      </w:r>
      <w:r w:rsidR="00DC5A85">
        <w:rPr>
          <w:rFonts w:ascii="Times New Roman" w:hAnsi="Times New Roman"/>
        </w:rPr>
        <w:t xml:space="preserve">a </w:t>
      </w:r>
      <w:r w:rsidR="00E831A4">
        <w:rPr>
          <w:rFonts w:ascii="Times New Roman" w:hAnsi="Times New Roman"/>
        </w:rPr>
        <w:t xml:space="preserve">conduit </w:t>
      </w:r>
      <w:r w:rsidR="00A44A6F">
        <w:rPr>
          <w:rFonts w:ascii="Times New Roman" w:hAnsi="Times New Roman"/>
        </w:rPr>
        <w:t xml:space="preserve">for </w:t>
      </w:r>
      <w:r w:rsidR="00E831A4">
        <w:rPr>
          <w:rFonts w:ascii="Times New Roman" w:hAnsi="Times New Roman"/>
        </w:rPr>
        <w:t>discussing</w:t>
      </w:r>
      <w:r w:rsidR="00A44A6F">
        <w:rPr>
          <w:rFonts w:ascii="Times New Roman" w:hAnsi="Times New Roman"/>
        </w:rPr>
        <w:t xml:space="preserve"> </w:t>
      </w:r>
      <w:r w:rsidR="00C23A0D">
        <w:rPr>
          <w:rFonts w:ascii="Times New Roman" w:hAnsi="Times New Roman"/>
        </w:rPr>
        <w:t xml:space="preserve">the role of women in antiquity.  </w:t>
      </w:r>
      <w:r w:rsidR="00D53397">
        <w:rPr>
          <w:rFonts w:ascii="Times New Roman" w:hAnsi="Times New Roman"/>
        </w:rPr>
        <w:t xml:space="preserve">Finally, </w:t>
      </w:r>
      <w:r w:rsidR="00C23A0D">
        <w:rPr>
          <w:rFonts w:ascii="Times New Roman" w:hAnsi="Times New Roman"/>
        </w:rPr>
        <w:t xml:space="preserve">I will offer some suggestions on how </w:t>
      </w:r>
      <w:r w:rsidR="00DC5A85">
        <w:rPr>
          <w:rFonts w:ascii="Times New Roman" w:hAnsi="Times New Roman"/>
        </w:rPr>
        <w:t xml:space="preserve">we might best utilize these films (for better or for worse) as a means </w:t>
      </w:r>
      <w:r w:rsidR="00C23A0D">
        <w:rPr>
          <w:rFonts w:ascii="Times New Roman" w:hAnsi="Times New Roman"/>
        </w:rPr>
        <w:t xml:space="preserve">to engage </w:t>
      </w:r>
      <w:r w:rsidR="00DC5A85">
        <w:rPr>
          <w:rFonts w:ascii="Times New Roman" w:hAnsi="Times New Roman"/>
        </w:rPr>
        <w:t xml:space="preserve">our students </w:t>
      </w:r>
      <w:r w:rsidR="0097739C">
        <w:rPr>
          <w:rFonts w:ascii="Times New Roman" w:hAnsi="Times New Roman"/>
        </w:rPr>
        <w:t xml:space="preserve">with primary sources </w:t>
      </w:r>
      <w:r w:rsidR="00DC5A85">
        <w:rPr>
          <w:rFonts w:ascii="Times New Roman" w:hAnsi="Times New Roman"/>
        </w:rPr>
        <w:t xml:space="preserve">and stress the importance and limitations of textual evidence.   </w:t>
      </w:r>
    </w:p>
    <w:p w:rsidR="00345AC8" w:rsidRDefault="00345AC8" w:rsidP="00345AC8">
      <w:pPr>
        <w:rPr>
          <w:rFonts w:ascii="Times New Roman" w:hAnsi="Times New Roman"/>
        </w:rPr>
      </w:pPr>
    </w:p>
    <w:p w:rsidR="00345AC8" w:rsidRDefault="00345AC8" w:rsidP="00345AC8">
      <w:pPr>
        <w:rPr>
          <w:rFonts w:ascii="Times New Roman" w:hAnsi="Times New Roman"/>
        </w:rPr>
      </w:pPr>
    </w:p>
    <w:p w:rsidR="00895163" w:rsidRPr="00A974B3" w:rsidRDefault="00345AC8" w:rsidP="00345AC8">
      <w:pPr>
        <w:rPr>
          <w:rFonts w:ascii="Times New Roman" w:hAnsi="Times New Roman"/>
        </w:rPr>
      </w:pPr>
      <w:r w:rsidRPr="00A974B3">
        <w:rPr>
          <w:rFonts w:ascii="Times New Roman" w:hAnsi="Times New Roman"/>
        </w:rPr>
        <w:t>Select Bibliography</w:t>
      </w:r>
    </w:p>
    <w:p w:rsidR="00345AC8" w:rsidRPr="00B15215" w:rsidRDefault="00345AC8" w:rsidP="00345AC8">
      <w:pPr>
        <w:rPr>
          <w:rFonts w:ascii="Times New Roman" w:hAnsi="Times New Roman"/>
          <w:u w:val="single"/>
        </w:rPr>
      </w:pPr>
    </w:p>
    <w:p w:rsidR="00724B12" w:rsidRPr="00B15215" w:rsidRDefault="00724B12" w:rsidP="00724B12">
      <w:pPr>
        <w:pStyle w:val="Heading1"/>
        <w:spacing w:before="2" w:after="2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sz w:val="24"/>
        </w:rPr>
        <w:t xml:space="preserve">Dewald, Carolyn.  “Women and Culture in Herodotus’ </w:t>
      </w:r>
      <w:r w:rsidRPr="00B15215">
        <w:rPr>
          <w:rFonts w:ascii="Times New Roman" w:hAnsi="Times New Roman"/>
          <w:b w:val="0"/>
          <w:i/>
          <w:sz w:val="24"/>
        </w:rPr>
        <w:t>Histories</w:t>
      </w:r>
      <w:r>
        <w:rPr>
          <w:rFonts w:ascii="Times New Roman" w:hAnsi="Times New Roman"/>
          <w:b w:val="0"/>
          <w:sz w:val="24"/>
        </w:rPr>
        <w:t xml:space="preserve">” in </w:t>
      </w:r>
      <w:r w:rsidRPr="00B15215">
        <w:rPr>
          <w:rFonts w:ascii="Times New Roman" w:hAnsi="Times New Roman"/>
          <w:b w:val="0"/>
          <w:i/>
          <w:sz w:val="24"/>
        </w:rPr>
        <w:t xml:space="preserve">Reflections of </w:t>
      </w:r>
    </w:p>
    <w:p w:rsidR="00724B12" w:rsidRDefault="00724B12" w:rsidP="00724B12">
      <w:pPr>
        <w:pStyle w:val="Heading1"/>
        <w:spacing w:before="2" w:after="2"/>
        <w:ind w:firstLine="720"/>
        <w:rPr>
          <w:rFonts w:ascii="Times New Roman" w:hAnsi="Times New Roman"/>
          <w:b w:val="0"/>
          <w:sz w:val="24"/>
        </w:rPr>
      </w:pPr>
      <w:r w:rsidRPr="00B15215">
        <w:rPr>
          <w:rFonts w:ascii="Times New Roman" w:hAnsi="Times New Roman"/>
          <w:b w:val="0"/>
          <w:i/>
          <w:sz w:val="24"/>
        </w:rPr>
        <w:t>Women in Antiquity</w:t>
      </w:r>
      <w:r>
        <w:rPr>
          <w:rFonts w:ascii="Times New Roman" w:hAnsi="Times New Roman"/>
          <w:b w:val="0"/>
          <w:sz w:val="24"/>
        </w:rPr>
        <w:t>, Helene Peet Foley (ed.) (1981) Routledge, 91-125.</w:t>
      </w:r>
    </w:p>
    <w:p w:rsidR="00724B12" w:rsidRDefault="00724B12" w:rsidP="00724B12">
      <w:pPr>
        <w:pStyle w:val="Heading1"/>
        <w:spacing w:before="2" w:after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Fantham, Elaine, </w:t>
      </w:r>
      <w:r w:rsidRPr="008650DF">
        <w:rPr>
          <w:rFonts w:ascii="Times New Roman" w:hAnsi="Times New Roman"/>
          <w:b w:val="0"/>
          <w:sz w:val="24"/>
          <w:szCs w:val="24"/>
        </w:rPr>
        <w:t>Helene Peet Foley</w:t>
      </w:r>
      <w:r w:rsidRPr="008650D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4" w:history="1">
        <w:r w:rsidRPr="008650D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Natalie Boymel Kampen</w:t>
        </w:r>
      </w:hyperlink>
      <w:r w:rsidRPr="008650DF">
        <w:rPr>
          <w:rFonts w:ascii="Times New Roman" w:hAnsi="Times New Roman" w:cs="Times New Roman"/>
          <w:b w:val="0"/>
          <w:sz w:val="24"/>
          <w:szCs w:val="24"/>
        </w:rPr>
        <w:t xml:space="preserve">, Sarah Pomeroy, and A.H. </w:t>
      </w:r>
    </w:p>
    <w:p w:rsidR="00724B12" w:rsidRDefault="00724B12" w:rsidP="00724B12">
      <w:pPr>
        <w:pStyle w:val="Heading1"/>
        <w:spacing w:before="2" w:after="2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8650DF">
        <w:rPr>
          <w:rFonts w:ascii="Times New Roman" w:hAnsi="Times New Roman" w:cs="Times New Roman"/>
          <w:b w:val="0"/>
          <w:sz w:val="24"/>
          <w:szCs w:val="24"/>
        </w:rPr>
        <w:t>Shapiro.</w:t>
      </w:r>
      <w:r w:rsidRPr="008650DF">
        <w:rPr>
          <w:rFonts w:ascii="Times New Roman" w:hAnsi="Times New Roman"/>
          <w:b w:val="0"/>
          <w:sz w:val="24"/>
          <w:szCs w:val="24"/>
        </w:rPr>
        <w:t xml:space="preserve">  </w:t>
      </w:r>
      <w:r w:rsidRPr="008650DF">
        <w:rPr>
          <w:rFonts w:ascii="Times New Roman" w:hAnsi="Times New Roman"/>
          <w:b w:val="0"/>
          <w:i/>
          <w:sz w:val="24"/>
          <w:szCs w:val="24"/>
        </w:rPr>
        <w:t>Women in</w:t>
      </w:r>
      <w:r w:rsidRPr="008650DF">
        <w:rPr>
          <w:rFonts w:ascii="Times New Roman" w:hAnsi="Times New Roman"/>
          <w:b w:val="0"/>
          <w:i/>
          <w:sz w:val="24"/>
        </w:rPr>
        <w:t xml:space="preserve"> the Classical World: Image and Text</w:t>
      </w:r>
      <w:r>
        <w:rPr>
          <w:rFonts w:ascii="Times New Roman" w:hAnsi="Times New Roman"/>
          <w:b w:val="0"/>
          <w:sz w:val="24"/>
        </w:rPr>
        <w:t xml:space="preserve"> (1995) Oxford </w:t>
      </w:r>
    </w:p>
    <w:p w:rsidR="00724B12" w:rsidRDefault="00724B12" w:rsidP="00724B12">
      <w:pPr>
        <w:pStyle w:val="Heading1"/>
        <w:spacing w:before="2" w:after="2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University Press.</w:t>
      </w:r>
    </w:p>
    <w:p w:rsidR="00724B12" w:rsidRPr="000E1D1A" w:rsidRDefault="00724B12" w:rsidP="00724B12">
      <w:pPr>
        <w:pStyle w:val="Heading1"/>
        <w:spacing w:before="2" w:after="2"/>
        <w:rPr>
          <w:rFonts w:ascii="Times New Roman" w:hAnsi="Times New Roman"/>
          <w:b w:val="0"/>
          <w:i/>
          <w:sz w:val="24"/>
        </w:rPr>
      </w:pPr>
      <w:r w:rsidRPr="000E1D1A">
        <w:rPr>
          <w:rFonts w:ascii="Times New Roman" w:hAnsi="Times New Roman"/>
          <w:b w:val="0"/>
          <w:sz w:val="24"/>
        </w:rPr>
        <w:t>Kahn,</w:t>
      </w:r>
      <w:r>
        <w:rPr>
          <w:rFonts w:ascii="Times New Roman" w:hAnsi="Times New Roman"/>
          <w:b w:val="0"/>
          <w:sz w:val="24"/>
        </w:rPr>
        <w:t xml:space="preserve"> David.</w:t>
      </w:r>
      <w:r w:rsidRPr="000E1D1A">
        <w:rPr>
          <w:rFonts w:ascii="Times New Roman" w:hAnsi="Times New Roman"/>
          <w:b w:val="0"/>
          <w:sz w:val="24"/>
        </w:rPr>
        <w:t xml:space="preserve"> </w:t>
      </w:r>
      <w:r w:rsidRPr="000E1D1A">
        <w:rPr>
          <w:rFonts w:ascii="Times New Roman" w:hAnsi="Times New Roman"/>
          <w:b w:val="0"/>
          <w:i/>
          <w:sz w:val="24"/>
        </w:rPr>
        <w:t xml:space="preserve">The Codebreakers: The Comprehensive History of Secret Communication </w:t>
      </w:r>
    </w:p>
    <w:p w:rsidR="00724B12" w:rsidRPr="000E1D1A" w:rsidRDefault="00724B12" w:rsidP="00724B12">
      <w:pPr>
        <w:pStyle w:val="Heading1"/>
        <w:spacing w:before="2" w:after="2"/>
        <w:ind w:firstLine="720"/>
        <w:rPr>
          <w:rFonts w:ascii="Times New Roman" w:hAnsi="Times New Roman"/>
          <w:b w:val="0"/>
          <w:sz w:val="24"/>
        </w:rPr>
      </w:pPr>
      <w:r w:rsidRPr="000E1D1A">
        <w:rPr>
          <w:rFonts w:ascii="Times New Roman" w:hAnsi="Times New Roman"/>
          <w:b w:val="0"/>
          <w:i/>
          <w:sz w:val="24"/>
        </w:rPr>
        <w:t>from Ancient Times to the Internet</w:t>
      </w:r>
      <w:r>
        <w:rPr>
          <w:rFonts w:ascii="Times New Roman" w:hAnsi="Times New Roman"/>
          <w:b w:val="0"/>
          <w:sz w:val="24"/>
        </w:rPr>
        <w:t xml:space="preserve"> (1996 Revised Edition) Scribner.</w:t>
      </w:r>
    </w:p>
    <w:p w:rsidR="00724B12" w:rsidRDefault="00724B12" w:rsidP="00724B1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Miller, Frank. </w:t>
      </w:r>
      <w:r w:rsidRPr="000E1D1A">
        <w:rPr>
          <w:rFonts w:ascii="Times New Roman" w:hAnsi="Times New Roman"/>
          <w:i/>
        </w:rPr>
        <w:t>300</w:t>
      </w:r>
      <w:r>
        <w:rPr>
          <w:rFonts w:ascii="Times New Roman" w:hAnsi="Times New Roman"/>
        </w:rPr>
        <w:t xml:space="preserve"> (1998) Dark Horse Comics.</w:t>
      </w:r>
    </w:p>
    <w:p w:rsidR="00724B12" w:rsidRDefault="00724B12" w:rsidP="00724B1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Nisbet, Gideon.  </w:t>
      </w:r>
      <w:r w:rsidRPr="008650DF">
        <w:rPr>
          <w:rFonts w:ascii="Times New Roman" w:hAnsi="Times New Roman"/>
          <w:i/>
        </w:rPr>
        <w:t>Ancient Greece in Film and Popular Culture</w:t>
      </w:r>
      <w:r>
        <w:rPr>
          <w:rFonts w:ascii="Times New Roman" w:hAnsi="Times New Roman"/>
        </w:rPr>
        <w:t xml:space="preserve"> (2008) Bristol Phoenix </w:t>
      </w:r>
    </w:p>
    <w:p w:rsidR="00724B12" w:rsidRDefault="00724B12" w:rsidP="00724B1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Press.</w:t>
      </w:r>
    </w:p>
    <w:p w:rsidR="00724B12" w:rsidRDefault="00724B12" w:rsidP="00724B12">
      <w:pPr>
        <w:rPr>
          <w:rFonts w:ascii="Times New Roman" w:hAnsi="Times New Roman"/>
        </w:rPr>
      </w:pPr>
      <w:r w:rsidRPr="00C82C34">
        <w:rPr>
          <w:rFonts w:ascii="Times New Roman" w:hAnsi="Times New Roman"/>
        </w:rPr>
        <w:t xml:space="preserve">Pomeroy, </w:t>
      </w:r>
      <w:r>
        <w:rPr>
          <w:rFonts w:ascii="Times New Roman" w:hAnsi="Times New Roman"/>
        </w:rPr>
        <w:t xml:space="preserve">Sarah B. </w:t>
      </w:r>
      <w:r w:rsidRPr="00C82C34">
        <w:rPr>
          <w:rStyle w:val="Emphasis"/>
          <w:rFonts w:ascii="Times New Roman" w:hAnsi="Times New Roman"/>
        </w:rPr>
        <w:t>Spartan Women</w:t>
      </w:r>
      <w:r>
        <w:rPr>
          <w:rFonts w:ascii="Times New Roman" w:hAnsi="Times New Roman"/>
        </w:rPr>
        <w:t xml:space="preserve"> (2002) Oxford University Press</w:t>
      </w:r>
      <w:r w:rsidRPr="00C82C34">
        <w:rPr>
          <w:rFonts w:ascii="Times New Roman" w:hAnsi="Times New Roman"/>
        </w:rPr>
        <w:t>.</w:t>
      </w:r>
    </w:p>
    <w:p w:rsidR="00724B12" w:rsidRDefault="00724B12" w:rsidP="00724B12">
      <w:pPr>
        <w:rPr>
          <w:rFonts w:ascii="Times New Roman" w:hAnsi="Times New Roman"/>
          <w:i/>
        </w:rPr>
      </w:pPr>
    </w:p>
    <w:p w:rsidR="00724B12" w:rsidRPr="00A974B3" w:rsidRDefault="00724B12" w:rsidP="00724B12">
      <w:pPr>
        <w:rPr>
          <w:rFonts w:ascii="Times New Roman" w:hAnsi="Times New Roman"/>
        </w:rPr>
      </w:pPr>
      <w:r w:rsidRPr="00A974B3">
        <w:rPr>
          <w:rFonts w:ascii="Times New Roman" w:hAnsi="Times New Roman"/>
        </w:rPr>
        <w:t>Films:</w:t>
      </w:r>
    </w:p>
    <w:p w:rsidR="00724B12" w:rsidRDefault="00724B12" w:rsidP="00724B12">
      <w:pPr>
        <w:rPr>
          <w:rStyle w:val="osl"/>
        </w:rPr>
      </w:pPr>
      <w:r w:rsidRPr="000E1D1A">
        <w:rPr>
          <w:rFonts w:ascii="Times New Roman" w:hAnsi="Times New Roman"/>
          <w:i/>
        </w:rPr>
        <w:t>The 300 Spartans</w:t>
      </w:r>
      <w:r>
        <w:rPr>
          <w:rFonts w:ascii="Times New Roman" w:hAnsi="Times New Roman"/>
        </w:rPr>
        <w:t xml:space="preserve"> (1962) Directed </w:t>
      </w:r>
      <w:r w:rsidRPr="00B15215">
        <w:rPr>
          <w:rFonts w:ascii="Times New Roman" w:hAnsi="Times New Roman"/>
        </w:rPr>
        <w:t xml:space="preserve">by </w:t>
      </w:r>
      <w:r>
        <w:rPr>
          <w:rStyle w:val="osl"/>
          <w:rFonts w:ascii="Times New Roman" w:hAnsi="Times New Roman"/>
        </w:rPr>
        <w:t xml:space="preserve">Rudolph Maté.  </w:t>
      </w:r>
    </w:p>
    <w:p w:rsidR="00724B12" w:rsidRDefault="00724B12" w:rsidP="00724B12">
      <w:pPr>
        <w:rPr>
          <w:rFonts w:ascii="Times New Roman" w:hAnsi="Times New Roman"/>
        </w:rPr>
      </w:pPr>
      <w:r w:rsidRPr="000E1D1A">
        <w:rPr>
          <w:rFonts w:ascii="Times New Roman" w:hAnsi="Times New Roman"/>
          <w:i/>
        </w:rPr>
        <w:t>300</w:t>
      </w:r>
      <w:r>
        <w:rPr>
          <w:rFonts w:ascii="Times New Roman" w:hAnsi="Times New Roman"/>
        </w:rPr>
        <w:t xml:space="preserve"> (2007) Directed by Zack Snyder.  </w:t>
      </w:r>
    </w:p>
    <w:p w:rsidR="00A31064" w:rsidRPr="00345AC8" w:rsidRDefault="00A31064" w:rsidP="00724B12">
      <w:pPr>
        <w:pStyle w:val="Heading1"/>
        <w:spacing w:before="2" w:after="2"/>
        <w:rPr>
          <w:rFonts w:ascii="Times New Roman" w:hAnsi="Times New Roman"/>
        </w:rPr>
      </w:pPr>
    </w:p>
    <w:sectPr w:rsidR="00A31064" w:rsidRPr="00345AC8" w:rsidSect="00E86071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B336C"/>
    <w:rsid w:val="00093114"/>
    <w:rsid w:val="000A1D59"/>
    <w:rsid w:val="000C126B"/>
    <w:rsid w:val="000E1D1A"/>
    <w:rsid w:val="001707B7"/>
    <w:rsid w:val="00242AAF"/>
    <w:rsid w:val="00281A9F"/>
    <w:rsid w:val="003047CD"/>
    <w:rsid w:val="00332719"/>
    <w:rsid w:val="00344469"/>
    <w:rsid w:val="00345AC8"/>
    <w:rsid w:val="00356858"/>
    <w:rsid w:val="003C026E"/>
    <w:rsid w:val="00453311"/>
    <w:rsid w:val="004E0588"/>
    <w:rsid w:val="004E2F90"/>
    <w:rsid w:val="0058776A"/>
    <w:rsid w:val="00603B69"/>
    <w:rsid w:val="006259D0"/>
    <w:rsid w:val="00667EFC"/>
    <w:rsid w:val="006B1C78"/>
    <w:rsid w:val="006B34D6"/>
    <w:rsid w:val="006F2FCB"/>
    <w:rsid w:val="00724B12"/>
    <w:rsid w:val="0074207E"/>
    <w:rsid w:val="0079048E"/>
    <w:rsid w:val="007B336C"/>
    <w:rsid w:val="007E1716"/>
    <w:rsid w:val="008811E3"/>
    <w:rsid w:val="00895163"/>
    <w:rsid w:val="0089546F"/>
    <w:rsid w:val="008B26FD"/>
    <w:rsid w:val="0097739C"/>
    <w:rsid w:val="009A14E5"/>
    <w:rsid w:val="009B2DF3"/>
    <w:rsid w:val="00A31064"/>
    <w:rsid w:val="00A33609"/>
    <w:rsid w:val="00A44A6F"/>
    <w:rsid w:val="00A545F5"/>
    <w:rsid w:val="00A974B3"/>
    <w:rsid w:val="00B15215"/>
    <w:rsid w:val="00B25128"/>
    <w:rsid w:val="00BF0BAA"/>
    <w:rsid w:val="00C021BD"/>
    <w:rsid w:val="00C23A0D"/>
    <w:rsid w:val="00C45848"/>
    <w:rsid w:val="00C82C34"/>
    <w:rsid w:val="00CF074D"/>
    <w:rsid w:val="00D06A1A"/>
    <w:rsid w:val="00D53397"/>
    <w:rsid w:val="00D74475"/>
    <w:rsid w:val="00DA1917"/>
    <w:rsid w:val="00DC5A85"/>
    <w:rsid w:val="00E831A4"/>
    <w:rsid w:val="00E86071"/>
    <w:rsid w:val="00EF2B3E"/>
  </w:rsids>
  <m:mathPr>
    <m:mathFont m:val="SymbolGreekMetU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441"/>
  </w:style>
  <w:style w:type="paragraph" w:styleId="Heading1">
    <w:name w:val="heading 1"/>
    <w:basedOn w:val="Normal"/>
    <w:link w:val="Heading1Char"/>
    <w:uiPriority w:val="9"/>
    <w:rsid w:val="000E1D1A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1A"/>
    <w:rPr>
      <w:rFonts w:ascii="Times" w:hAnsi="Times"/>
      <w:b/>
      <w:kern w:val="36"/>
      <w:sz w:val="48"/>
      <w:szCs w:val="20"/>
    </w:rPr>
  </w:style>
  <w:style w:type="character" w:styleId="Emphasis">
    <w:name w:val="Emphasis"/>
    <w:basedOn w:val="DefaultParagraphFont"/>
    <w:uiPriority w:val="20"/>
    <w:rsid w:val="00C82C34"/>
    <w:rPr>
      <w:i/>
    </w:rPr>
  </w:style>
  <w:style w:type="character" w:customStyle="1" w:styleId="osl">
    <w:name w:val="osl"/>
    <w:basedOn w:val="DefaultParagraphFont"/>
    <w:rsid w:val="00B15215"/>
  </w:style>
  <w:style w:type="character" w:styleId="Hyperlink">
    <w:name w:val="Hyperlink"/>
    <w:basedOn w:val="DefaultParagraphFont"/>
    <w:uiPriority w:val="99"/>
    <w:rsid w:val="00B152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2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amazon.com/s/ref=ntt_athr_dp_sr_3?_encoding=UTF8&amp;sort=relevancerank&amp;search-alias=books&amp;field-author=Natalie%20Boymel%20Kampen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644</Words>
  <Characters>3671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5</cp:revision>
  <dcterms:created xsi:type="dcterms:W3CDTF">2010-09-24T03:54:00Z</dcterms:created>
  <dcterms:modified xsi:type="dcterms:W3CDTF">2010-09-28T23:06:00Z</dcterms:modified>
  <cp:category/>
</cp:coreProperties>
</file>