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DC" w:rsidRDefault="00725E69" w:rsidP="00725E69">
      <w:pPr>
        <w:jc w:val="center"/>
      </w:pPr>
      <w:r>
        <w:t>A</w:t>
      </w:r>
      <w:r w:rsidR="00CE19DC">
        <w:t>ll of Spain is Divided into Three Parts: Julius Caesar, Pomponius Mela and the Tripartite World</w:t>
      </w:r>
    </w:p>
    <w:p w:rsidR="00CE19DC" w:rsidRDefault="00CE19DC" w:rsidP="00554569">
      <w:pPr>
        <w:spacing w:line="480" w:lineRule="auto"/>
      </w:pPr>
    </w:p>
    <w:p w:rsidR="00CE19DC" w:rsidRDefault="00CE19DC" w:rsidP="00554569">
      <w:pPr>
        <w:spacing w:line="480" w:lineRule="auto"/>
      </w:pPr>
      <w:r>
        <w:t xml:space="preserve">Greek and Roman geographers from Anaximander onward theoretically envisioned a tripartite world (Clarke 1999: 113). The Greek cartographic cosmos consisted of three land masses, the continents of Europe, Asia, and Africa/Libya, divided by bodies of water and encircled by Ocean, an image adapted from Homer (see </w:t>
      </w:r>
      <w:r>
        <w:rPr>
          <w:i/>
          <w:iCs/>
        </w:rPr>
        <w:t xml:space="preserve">Iliad </w:t>
      </w:r>
      <w:r>
        <w:t>18.</w:t>
      </w:r>
      <w:r w:rsidRPr="00373E3C">
        <w:t>607</w:t>
      </w:r>
      <w:r>
        <w:t xml:space="preserve">-608; </w:t>
      </w:r>
      <w:r w:rsidRPr="00696314">
        <w:rPr>
          <w:i/>
          <w:iCs/>
        </w:rPr>
        <w:t>Odyssey</w:t>
      </w:r>
      <w:r w:rsidRPr="00627B68">
        <w:rPr>
          <w:i/>
          <w:iCs/>
        </w:rPr>
        <w:t xml:space="preserve"> </w:t>
      </w:r>
      <w:r w:rsidRPr="00627B68">
        <w:t>11.13-19</w:t>
      </w:r>
      <w:r>
        <w:t xml:space="preserve">). Although Herodotus rejected theoretical geography in strong favor of empirical cartography and famously ridiculed such symmetrically contrived maps (4.36), the tripartite model endured. </w:t>
      </w:r>
    </w:p>
    <w:p w:rsidR="00CE19DC" w:rsidRDefault="00CE19DC" w:rsidP="00554569">
      <w:pPr>
        <w:spacing w:line="480" w:lineRule="auto"/>
      </w:pPr>
    </w:p>
    <w:p w:rsidR="00CE19DC" w:rsidRDefault="00CE19DC" w:rsidP="00554569">
      <w:pPr>
        <w:spacing w:line="480" w:lineRule="auto"/>
      </w:pPr>
      <w:r>
        <w:t>The paradigm finds expression in Latin geographical writers including Julius Caesar, Pomponius Mela, and Pliny the Elder. Pomponius Mela, who recounts Claudius’s invasion of Britain (3.49-52), organizes his chorography of the Roman imperial world around Anaximander’s three provinces, despite the advances made by Eratosthenes, Hipparchus, and Poseidonius (Roller 2010: 19-20). Interestingly, the tripartite model is applied also to portions of the world. For example, Julius Caesar, who, as e</w:t>
      </w:r>
      <w:r w:rsidRPr="00162C4C">
        <w:t>very student of Latin knows</w:t>
      </w:r>
      <w:r>
        <w:t>, proclaimed</w:t>
      </w:r>
      <w:r w:rsidRPr="00162C4C">
        <w:t xml:space="preserve"> that Gaul is divided into three parts </w:t>
      </w:r>
      <w:r>
        <w:t>(</w:t>
      </w:r>
      <w:r w:rsidRPr="009F509F">
        <w:rPr>
          <w:i/>
          <w:iCs/>
          <w:sz w:val="22"/>
          <w:szCs w:val="22"/>
        </w:rPr>
        <w:t>Gallia est omnis divisa in partes tres</w:t>
      </w:r>
      <w:r>
        <w:rPr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 xml:space="preserve">BG </w:t>
      </w:r>
      <w:r>
        <w:rPr>
          <w:sz w:val="22"/>
          <w:szCs w:val="22"/>
        </w:rPr>
        <w:t>1.1.1</w:t>
      </w:r>
      <w:r>
        <w:t xml:space="preserve">). Mela echoes Caesar’s famous passage in his description of his native Spain where we read that </w:t>
      </w:r>
      <w:r w:rsidRPr="009F509F">
        <w:rPr>
          <w:i/>
          <w:iCs/>
        </w:rPr>
        <w:t xml:space="preserve">[Hispania] </w:t>
      </w:r>
      <w:r w:rsidRPr="009F509F">
        <w:rPr>
          <w:i/>
          <w:iCs/>
          <w:sz w:val="22"/>
          <w:szCs w:val="22"/>
        </w:rPr>
        <w:t>Tribus autem est distincta nominibus</w:t>
      </w:r>
      <w:r>
        <w:rPr>
          <w:i/>
          <w:iCs/>
          <w:sz w:val="22"/>
          <w:szCs w:val="22"/>
        </w:rPr>
        <w:t xml:space="preserve"> </w:t>
      </w:r>
      <w:r>
        <w:t>(2.87). Mela proceeds to list the three provinces of Spain</w:t>
      </w:r>
      <w:r w:rsidRPr="00F852C4">
        <w:t xml:space="preserve">, Tarraconensis, Baetica, and Lusitania, and </w:t>
      </w:r>
      <w:r>
        <w:t xml:space="preserve">then he </w:t>
      </w:r>
      <w:r w:rsidRPr="00F852C4">
        <w:t>detail</w:t>
      </w:r>
      <w:r>
        <w:t>s</w:t>
      </w:r>
      <w:r w:rsidRPr="00F852C4">
        <w:t xml:space="preserve"> </w:t>
      </w:r>
      <w:r>
        <w:t>their</w:t>
      </w:r>
      <w:r w:rsidRPr="00F852C4">
        <w:t xml:space="preserve"> cartographic deployment</w:t>
      </w:r>
      <w:r>
        <w:t xml:space="preserve">. Mela’s Spanish provinces </w:t>
      </w:r>
      <w:r w:rsidRPr="00F852C4">
        <w:t>are bordered by water ways (</w:t>
      </w:r>
      <w:r w:rsidRPr="00F852C4">
        <w:rPr>
          <w:i/>
          <w:iCs/>
        </w:rPr>
        <w:t>mari Nostro, oceano, fluvius Anas, Atlanticum</w:t>
      </w:r>
      <w:r w:rsidRPr="00F852C4">
        <w:t xml:space="preserve">) </w:t>
      </w:r>
      <w:r>
        <w:t>as are Caesar’s Gallic provinces</w:t>
      </w:r>
      <w:r w:rsidRPr="00F852C4">
        <w:t xml:space="preserve"> (</w:t>
      </w:r>
      <w:r w:rsidRPr="00F852C4">
        <w:rPr>
          <w:i/>
          <w:iCs/>
        </w:rPr>
        <w:t>Rhodano</w:t>
      </w:r>
      <w:r w:rsidRPr="00F852C4">
        <w:t xml:space="preserve">, </w:t>
      </w:r>
      <w:r w:rsidRPr="00F852C4">
        <w:rPr>
          <w:i/>
          <w:iCs/>
        </w:rPr>
        <w:t>Garumna</w:t>
      </w:r>
      <w:r w:rsidRPr="00F852C4">
        <w:t xml:space="preserve">, </w:t>
      </w:r>
      <w:r w:rsidRPr="00F852C4">
        <w:rPr>
          <w:i/>
          <w:iCs/>
        </w:rPr>
        <w:t>Oceano</w:t>
      </w:r>
      <w:r w:rsidRPr="00F852C4">
        <w:t xml:space="preserve">, </w:t>
      </w:r>
      <w:r w:rsidRPr="00F852C4">
        <w:rPr>
          <w:i/>
          <w:iCs/>
        </w:rPr>
        <w:t>flumen Rhenum</w:t>
      </w:r>
      <w:r w:rsidRPr="00F852C4">
        <w:t xml:space="preserve">). </w:t>
      </w:r>
      <w:r>
        <w:t>Neither Parroni, Silbermann, nor Romer, Mela’s recent commentators, have noted the parallel.</w:t>
      </w:r>
    </w:p>
    <w:p w:rsidR="00CE19DC" w:rsidRDefault="00CE19DC" w:rsidP="00554569">
      <w:pPr>
        <w:spacing w:line="480" w:lineRule="auto"/>
      </w:pPr>
    </w:p>
    <w:p w:rsidR="00CE19DC" w:rsidRDefault="00CE19DC" w:rsidP="00554569">
      <w:pPr>
        <w:spacing w:line="480" w:lineRule="auto"/>
      </w:pPr>
      <w:r>
        <w:t>This paper will examine the passages from Caesar and Mela recounting Gallic and Spanish provincial geography. These passages will be interpreted within the context of Greco-Roman scientific geography. Mela’s structural and verbal debt to Caesar will be analyzed. It will be shown that Mela, who likely lacked direct experience of governance (</w:t>
      </w:r>
      <w:r w:rsidRPr="009A759B">
        <w:t xml:space="preserve">cartography at Rome was a function of proconsular magistrates in the provincial field), imitated Caesar to heighten the authority of his </w:t>
      </w:r>
      <w:r>
        <w:t xml:space="preserve">own </w:t>
      </w:r>
      <w:r w:rsidRPr="009A759B">
        <w:t xml:space="preserve">treatise as a </w:t>
      </w:r>
      <w:r w:rsidRPr="00681D5F">
        <w:t>Roman</w:t>
      </w:r>
      <w:r w:rsidRPr="009A759B">
        <w:t xml:space="preserve"> (and hence, political or equestrian) geography.</w:t>
      </w:r>
      <w:r>
        <w:t xml:space="preserve"> Finally, Mela viewed </w:t>
      </w:r>
      <w:r w:rsidRPr="00162C4C">
        <w:t xml:space="preserve">Hispania </w:t>
      </w:r>
      <w:r>
        <w:t>as</w:t>
      </w:r>
      <w:r w:rsidRPr="00162C4C">
        <w:t xml:space="preserve"> a microcosm of the entire </w:t>
      </w:r>
      <w:r w:rsidRPr="00162C4C">
        <w:rPr>
          <w:i/>
          <w:iCs/>
        </w:rPr>
        <w:t>mundus</w:t>
      </w:r>
      <w:r w:rsidRPr="00162C4C">
        <w:t xml:space="preserve">, which </w:t>
      </w:r>
      <w:r>
        <w:t>the author</w:t>
      </w:r>
      <w:r w:rsidRPr="00162C4C">
        <w:t xml:space="preserve"> envisaged in his geographic overview as three land masses, separated by waterways, echoing geographers from Anaximander onward.</w:t>
      </w:r>
    </w:p>
    <w:p w:rsidR="00CE19DC" w:rsidRDefault="00CE19DC" w:rsidP="00554569">
      <w:pPr>
        <w:spacing w:line="480" w:lineRule="auto"/>
        <w:ind w:firstLine="720"/>
      </w:pPr>
    </w:p>
    <w:p w:rsidR="00CE19DC" w:rsidRPr="009F509F" w:rsidRDefault="00CE19DC" w:rsidP="00554569">
      <w:pPr>
        <w:spacing w:line="480" w:lineRule="auto"/>
      </w:pPr>
      <w:r>
        <w:t>Works Cited:</w:t>
      </w:r>
    </w:p>
    <w:p w:rsidR="00CE19DC" w:rsidRPr="009669D6" w:rsidRDefault="00CE19DC" w:rsidP="00554569">
      <w:pPr>
        <w:pStyle w:val="Bibliography"/>
        <w:spacing w:after="0" w:line="480" w:lineRule="auto"/>
        <w:ind w:left="720" w:hanging="720"/>
      </w:pPr>
      <w:r w:rsidRPr="009669D6">
        <w:t xml:space="preserve">Clarke, Katherine. </w:t>
      </w:r>
      <w:r w:rsidRPr="009669D6">
        <w:rPr>
          <w:i/>
          <w:iCs/>
        </w:rPr>
        <w:t>Between Geography and History: Hellenistic Constructions of the Roman World</w:t>
      </w:r>
      <w:r w:rsidRPr="009669D6">
        <w:t>. Oxford, 1999.</w:t>
      </w:r>
    </w:p>
    <w:p w:rsidR="00CE19DC" w:rsidRPr="003B23F6" w:rsidRDefault="00CE19DC" w:rsidP="00554569">
      <w:pPr>
        <w:pStyle w:val="Heading3"/>
        <w:spacing w:before="0" w:beforeAutospacing="0" w:after="0" w:afterAutospacing="0" w:line="480" w:lineRule="auto"/>
        <w:rPr>
          <w:b w:val="0"/>
          <w:bCs w:val="0"/>
          <w:sz w:val="24"/>
          <w:szCs w:val="24"/>
        </w:rPr>
      </w:pPr>
      <w:r w:rsidRPr="003B23F6">
        <w:rPr>
          <w:b w:val="0"/>
          <w:bCs w:val="0"/>
          <w:sz w:val="24"/>
          <w:szCs w:val="24"/>
        </w:rPr>
        <w:t xml:space="preserve">Parroni, </w:t>
      </w:r>
      <w:r w:rsidRPr="003B23F6">
        <w:rPr>
          <w:rStyle w:val="f"/>
          <w:b w:val="0"/>
          <w:bCs w:val="0"/>
          <w:sz w:val="24"/>
          <w:szCs w:val="24"/>
        </w:rPr>
        <w:t xml:space="preserve">Piergiorgio. </w:t>
      </w:r>
      <w:r>
        <w:rPr>
          <w:rStyle w:val="f"/>
          <w:b w:val="0"/>
          <w:bCs w:val="0"/>
          <w:i/>
          <w:iCs/>
          <w:sz w:val="24"/>
          <w:szCs w:val="24"/>
        </w:rPr>
        <w:t xml:space="preserve">Pomponii Melae </w:t>
      </w:r>
      <w:r w:rsidRPr="003B23F6">
        <w:rPr>
          <w:b w:val="0"/>
          <w:bCs w:val="0"/>
          <w:i/>
          <w:iCs/>
          <w:sz w:val="24"/>
          <w:szCs w:val="24"/>
        </w:rPr>
        <w:t>De chorographia libri tres</w:t>
      </w:r>
      <w:r>
        <w:rPr>
          <w:b w:val="0"/>
          <w:bCs w:val="0"/>
          <w:sz w:val="24"/>
          <w:szCs w:val="24"/>
        </w:rPr>
        <w:t>. Rome, 1984.</w:t>
      </w:r>
    </w:p>
    <w:p w:rsidR="00CE19DC" w:rsidRDefault="00CE19DC" w:rsidP="00554569">
      <w:pPr>
        <w:spacing w:line="480" w:lineRule="auto"/>
        <w:ind w:left="720" w:hanging="720"/>
      </w:pPr>
      <w:r w:rsidRPr="00681D5F">
        <w:t xml:space="preserve">Roller, Duane W. </w:t>
      </w:r>
      <w:r w:rsidRPr="00681D5F">
        <w:rPr>
          <w:i/>
          <w:iCs/>
        </w:rPr>
        <w:t>Eratosthenes’ Geography</w:t>
      </w:r>
      <w:r w:rsidRPr="00681D5F">
        <w:t>. Princeton and Oxford, 2010.</w:t>
      </w:r>
    </w:p>
    <w:p w:rsidR="00CE19DC" w:rsidRDefault="00CE19DC" w:rsidP="00554569">
      <w:pPr>
        <w:spacing w:line="480" w:lineRule="auto"/>
        <w:ind w:left="720" w:hanging="720"/>
      </w:pPr>
      <w:r>
        <w:t xml:space="preserve">Romer, Frank E., ed. and trans. </w:t>
      </w:r>
      <w:r w:rsidRPr="00353CDC">
        <w:rPr>
          <w:i/>
          <w:iCs/>
        </w:rPr>
        <w:t>Pomponius Mela’s Description of the world</w:t>
      </w:r>
      <w:r>
        <w:t xml:space="preserve"> Ann Arbor, 1998.</w:t>
      </w:r>
    </w:p>
    <w:p w:rsidR="00CE19DC" w:rsidRDefault="00CE19DC" w:rsidP="00554569">
      <w:pPr>
        <w:spacing w:line="480" w:lineRule="auto"/>
        <w:ind w:left="720" w:hanging="720"/>
      </w:pPr>
      <w:r w:rsidRPr="00706D25">
        <w:t xml:space="preserve">Silberman, Alain, texte établi, trad. &amp; annoté. </w:t>
      </w:r>
      <w:r w:rsidRPr="00706D25">
        <w:rPr>
          <w:i/>
          <w:iCs/>
        </w:rPr>
        <w:t>Chorographie</w:t>
      </w:r>
      <w:r w:rsidRPr="00706D25">
        <w:t>. Paris, 1988.</w:t>
      </w:r>
    </w:p>
    <w:sectPr w:rsidR="00CE19DC" w:rsidSect="00D92C3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701"/>
  <w:doNotTrackMoves/>
  <w:defaultTabStop w:val="720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7DD"/>
    <w:rsid w:val="000B1F3E"/>
    <w:rsid w:val="000D7F6F"/>
    <w:rsid w:val="00162C4C"/>
    <w:rsid w:val="001E127B"/>
    <w:rsid w:val="001F5E23"/>
    <w:rsid w:val="002529C6"/>
    <w:rsid w:val="00254B80"/>
    <w:rsid w:val="0025540E"/>
    <w:rsid w:val="002827DD"/>
    <w:rsid w:val="002C4DB7"/>
    <w:rsid w:val="003336BB"/>
    <w:rsid w:val="00353CDC"/>
    <w:rsid w:val="00356959"/>
    <w:rsid w:val="00373E3C"/>
    <w:rsid w:val="003B23F6"/>
    <w:rsid w:val="003F1434"/>
    <w:rsid w:val="004850DE"/>
    <w:rsid w:val="00544B1E"/>
    <w:rsid w:val="005462C2"/>
    <w:rsid w:val="00554569"/>
    <w:rsid w:val="00572CB2"/>
    <w:rsid w:val="00581676"/>
    <w:rsid w:val="005E1639"/>
    <w:rsid w:val="00627B68"/>
    <w:rsid w:val="00681D5F"/>
    <w:rsid w:val="00696314"/>
    <w:rsid w:val="00706D25"/>
    <w:rsid w:val="00725E69"/>
    <w:rsid w:val="007F44A1"/>
    <w:rsid w:val="00837A36"/>
    <w:rsid w:val="008D6621"/>
    <w:rsid w:val="008E12F0"/>
    <w:rsid w:val="009669D6"/>
    <w:rsid w:val="009A759B"/>
    <w:rsid w:val="009F509F"/>
    <w:rsid w:val="00B90986"/>
    <w:rsid w:val="00BC7DED"/>
    <w:rsid w:val="00C7168D"/>
    <w:rsid w:val="00C757D9"/>
    <w:rsid w:val="00CE19DC"/>
    <w:rsid w:val="00D279F6"/>
    <w:rsid w:val="00D92C3C"/>
    <w:rsid w:val="00DA595A"/>
    <w:rsid w:val="00DA5C63"/>
    <w:rsid w:val="00E07948"/>
    <w:rsid w:val="00E302A3"/>
    <w:rsid w:val="00E40C88"/>
    <w:rsid w:val="00E77767"/>
    <w:rsid w:val="00EF4C67"/>
    <w:rsid w:val="00F743BE"/>
    <w:rsid w:val="00F852C4"/>
    <w:rsid w:val="00FB3C58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3F1434"/>
    <w:rPr>
      <w:sz w:val="24"/>
      <w:szCs w:val="24"/>
      <w:lang w:eastAsia="zh-CN"/>
    </w:rPr>
  </w:style>
  <w:style w:type="paragraph" w:styleId="Heading3">
    <w:name w:val="heading 3"/>
    <w:basedOn w:val="Normal"/>
    <w:link w:val="Heading3Char"/>
    <w:uiPriority w:val="99"/>
    <w:qFormat/>
    <w:rsid w:val="003B23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319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Bibliography">
    <w:name w:val="Bibliography"/>
    <w:basedOn w:val="Normal"/>
    <w:uiPriority w:val="99"/>
    <w:rsid w:val="001E127B"/>
    <w:pPr>
      <w:spacing w:after="240" w:line="240" w:lineRule="exact"/>
      <w:ind w:left="360" w:hanging="360"/>
      <w:jc w:val="both"/>
    </w:pPr>
    <w:rPr>
      <w:lang w:eastAsia="en-US"/>
    </w:rPr>
  </w:style>
  <w:style w:type="character" w:customStyle="1" w:styleId="f">
    <w:name w:val="f"/>
    <w:basedOn w:val="DefaultParagraphFont"/>
    <w:uiPriority w:val="99"/>
    <w:rsid w:val="003B23F6"/>
  </w:style>
  <w:style w:type="character" w:styleId="Hyperlink">
    <w:name w:val="Hyperlink"/>
    <w:basedOn w:val="DefaultParagraphFont"/>
    <w:uiPriority w:val="99"/>
    <w:rsid w:val="003B2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2583</Characters>
  <Application>Microsoft Macintosh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2010-07-22T15:25:00Z</dcterms:created>
  <dcterms:modified xsi:type="dcterms:W3CDTF">2010-09-28T22:11:00Z</dcterms:modified>
  <cp:category/>
</cp:coreProperties>
</file>