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83A" w:rsidRPr="00FE2FC9" w:rsidRDefault="00D4383A" w:rsidP="00D4383A">
      <w:pPr>
        <w:jc w:val="center"/>
        <w:rPr>
          <w:rFonts w:ascii="Times New Roman" w:hAnsi="Times New Roman"/>
        </w:rPr>
      </w:pPr>
      <w:r w:rsidRPr="00FE2FC9">
        <w:rPr>
          <w:rFonts w:ascii="Times New Roman" w:hAnsi="Times New Roman"/>
        </w:rPr>
        <w:t>Caligula’s Hall of Isis</w:t>
      </w:r>
      <w:r w:rsidR="00FE2FC9">
        <w:rPr>
          <w:rFonts w:ascii="Times New Roman" w:hAnsi="Times New Roman"/>
        </w:rPr>
        <w:t>:</w:t>
      </w:r>
    </w:p>
    <w:p w:rsidR="00EF0F96" w:rsidRDefault="00D4383A" w:rsidP="00D4383A">
      <w:pPr>
        <w:jc w:val="center"/>
        <w:rPr>
          <w:rFonts w:ascii="Times New Roman" w:hAnsi="Times New Roman"/>
          <w:i/>
        </w:rPr>
      </w:pPr>
      <w:r w:rsidRPr="00FE2FC9">
        <w:rPr>
          <w:rFonts w:ascii="Times New Roman" w:hAnsi="Times New Roman"/>
        </w:rPr>
        <w:t xml:space="preserve">Searching for a Patron, Period, and Program for the </w:t>
      </w:r>
      <w:r w:rsidRPr="00FE2FC9">
        <w:rPr>
          <w:rFonts w:ascii="Times New Roman" w:hAnsi="Times New Roman"/>
          <w:i/>
        </w:rPr>
        <w:t>Aula Isiaca</w:t>
      </w:r>
    </w:p>
    <w:p w:rsidR="00D4383A" w:rsidRPr="00EF0F96" w:rsidRDefault="00D4383A" w:rsidP="00D4383A">
      <w:pPr>
        <w:jc w:val="center"/>
        <w:rPr>
          <w:rFonts w:ascii="Times New Roman" w:hAnsi="Times New Roman"/>
          <w:i/>
        </w:rPr>
      </w:pPr>
    </w:p>
    <w:p w:rsidR="00D4383A" w:rsidRPr="00FE2FC9" w:rsidRDefault="00D4383A" w:rsidP="00D4383A">
      <w:pPr>
        <w:jc w:val="right"/>
        <w:rPr>
          <w:rFonts w:ascii="Times New Roman" w:hAnsi="Times New Roman"/>
        </w:rPr>
      </w:pPr>
    </w:p>
    <w:p w:rsidR="00D4383A" w:rsidRPr="00FE2FC9" w:rsidRDefault="00D4383A" w:rsidP="00D4383A">
      <w:pPr>
        <w:spacing w:line="480" w:lineRule="auto"/>
        <w:ind w:firstLine="720"/>
        <w:rPr>
          <w:rFonts w:ascii="Times New Roman" w:hAnsi="Times New Roman"/>
        </w:rPr>
      </w:pPr>
      <w:r w:rsidRPr="00FE2FC9">
        <w:rPr>
          <w:rFonts w:ascii="Times New Roman" w:hAnsi="Times New Roman"/>
        </w:rPr>
        <w:t xml:space="preserve">Mau’s chronology for the styles of Roman wall painting has been seriously challenged, </w:t>
      </w:r>
      <w:r w:rsidR="00D91891" w:rsidRPr="00FE2FC9">
        <w:rPr>
          <w:rFonts w:ascii="Times New Roman" w:hAnsi="Times New Roman"/>
        </w:rPr>
        <w:t>and</w:t>
      </w:r>
      <w:r w:rsidRPr="00FE2FC9">
        <w:rPr>
          <w:rFonts w:ascii="Times New Roman" w:hAnsi="Times New Roman"/>
        </w:rPr>
        <w:t xml:space="preserve"> confining artistic trends and attributes within this </w:t>
      </w:r>
      <w:r w:rsidR="00D91891" w:rsidRPr="00FE2FC9">
        <w:rPr>
          <w:rFonts w:ascii="Times New Roman" w:hAnsi="Times New Roman"/>
        </w:rPr>
        <w:t>rigid</w:t>
      </w:r>
      <w:r w:rsidRPr="00FE2FC9">
        <w:rPr>
          <w:rFonts w:ascii="Times New Roman" w:hAnsi="Times New Roman"/>
        </w:rPr>
        <w:t xml:space="preserve"> chronology creates serious problems. The development and progression of Roman art is a necessary and valuable discussion, but not all paintings or even entire villas fit Mau’s structure. The </w:t>
      </w:r>
      <w:r w:rsidRPr="00FE2FC9">
        <w:rPr>
          <w:rFonts w:ascii="Times New Roman" w:hAnsi="Times New Roman"/>
          <w:i/>
        </w:rPr>
        <w:t>Aula Isiaca</w:t>
      </w:r>
      <w:r w:rsidRPr="00FE2FC9">
        <w:rPr>
          <w:rFonts w:ascii="Times New Roman" w:hAnsi="Times New Roman"/>
        </w:rPr>
        <w:t xml:space="preserve"> on </w:t>
      </w:r>
      <w:r w:rsidR="00D91891" w:rsidRPr="00FE2FC9">
        <w:rPr>
          <w:rFonts w:ascii="Times New Roman" w:hAnsi="Times New Roman"/>
        </w:rPr>
        <w:t>Rome’s</w:t>
      </w:r>
      <w:r w:rsidRPr="00FE2FC9">
        <w:rPr>
          <w:rFonts w:ascii="Times New Roman" w:hAnsi="Times New Roman"/>
        </w:rPr>
        <w:t xml:space="preserve"> Palatine highlights the problematic nature of categorizing paintings according to the four Pompeian styles. The continuous imperial construction on the Palatine throughout the 1</w:t>
      </w:r>
      <w:r w:rsidRPr="00FE2FC9">
        <w:rPr>
          <w:rFonts w:ascii="Times New Roman" w:hAnsi="Times New Roman"/>
          <w:vertAlign w:val="superscript"/>
        </w:rPr>
        <w:t>st</w:t>
      </w:r>
      <w:r w:rsidRPr="00FE2FC9">
        <w:rPr>
          <w:rFonts w:ascii="Times New Roman" w:hAnsi="Times New Roman"/>
        </w:rPr>
        <w:t xml:space="preserve"> century AD complicates the process of assigning patrons to various subterranean finds in the palatial complexes. Architecturally, identifying the initial construction date for the </w:t>
      </w:r>
      <w:r w:rsidRPr="00FE2FC9">
        <w:rPr>
          <w:rFonts w:ascii="Times New Roman" w:hAnsi="Times New Roman"/>
          <w:i/>
        </w:rPr>
        <w:t xml:space="preserve">Aula Isiaca </w:t>
      </w:r>
      <w:r w:rsidRPr="00FE2FC9">
        <w:rPr>
          <w:rFonts w:ascii="Times New Roman" w:hAnsi="Times New Roman"/>
        </w:rPr>
        <w:t xml:space="preserve">may never be known. If it was built during the reign of Augustus as Iacopi argues (1997), constant renovation of the Palatine structures and their inclusion into the later palaces of Nero and Domitian complicates the dating process. Moreover, the painted décor of the structure does not smoothly correlate to the 20s BC date assigned by Iacopi. </w:t>
      </w:r>
    </w:p>
    <w:p w:rsidR="00D4383A" w:rsidRPr="00FE2FC9" w:rsidRDefault="00D4383A" w:rsidP="00D4383A">
      <w:pPr>
        <w:spacing w:line="480" w:lineRule="auto"/>
        <w:rPr>
          <w:rFonts w:ascii="Times New Roman" w:hAnsi="Times New Roman"/>
        </w:rPr>
      </w:pPr>
      <w:r w:rsidRPr="00FE2FC9">
        <w:rPr>
          <w:rFonts w:ascii="Times New Roman" w:hAnsi="Times New Roman"/>
        </w:rPr>
        <w:tab/>
        <w:t xml:space="preserve">This more recent study has become the currently accepted view. Iacopi sees similarities between the paintings from the </w:t>
      </w:r>
      <w:r w:rsidRPr="00FE2FC9">
        <w:rPr>
          <w:rFonts w:ascii="Times New Roman" w:hAnsi="Times New Roman"/>
          <w:i/>
        </w:rPr>
        <w:t>Casa di Livia</w:t>
      </w:r>
      <w:r w:rsidRPr="00FE2FC9">
        <w:rPr>
          <w:rFonts w:ascii="Times New Roman" w:hAnsi="Times New Roman"/>
        </w:rPr>
        <w:t>,</w:t>
      </w:r>
      <w:r w:rsidRPr="00FE2FC9">
        <w:rPr>
          <w:rFonts w:ascii="Times New Roman" w:hAnsi="Times New Roman"/>
          <w:i/>
        </w:rPr>
        <w:t xml:space="preserve"> </w:t>
      </w:r>
      <w:r w:rsidRPr="00FE2FC9">
        <w:rPr>
          <w:rFonts w:ascii="Times New Roman" w:hAnsi="Times New Roman"/>
        </w:rPr>
        <w:t xml:space="preserve">the </w:t>
      </w:r>
      <w:r w:rsidRPr="00FE2FC9">
        <w:rPr>
          <w:rFonts w:ascii="Times New Roman" w:hAnsi="Times New Roman"/>
          <w:i/>
        </w:rPr>
        <w:t>Casa di Augusto</w:t>
      </w:r>
      <w:r w:rsidRPr="00FE2FC9">
        <w:rPr>
          <w:rFonts w:ascii="Times New Roman" w:hAnsi="Times New Roman"/>
        </w:rPr>
        <w:t xml:space="preserve">, and the </w:t>
      </w:r>
      <w:r w:rsidRPr="00FE2FC9">
        <w:rPr>
          <w:rFonts w:ascii="Times New Roman" w:hAnsi="Times New Roman"/>
          <w:i/>
        </w:rPr>
        <w:t>Aula Isiaca</w:t>
      </w:r>
      <w:r w:rsidRPr="00FE2FC9">
        <w:rPr>
          <w:rFonts w:ascii="Times New Roman" w:hAnsi="Times New Roman"/>
        </w:rPr>
        <w:t xml:space="preserve">, which refutes Rizzo’s theory that the room is Caligulan (1936). Coarelli also presents a similar date for the room but for drastically different reasons (2007). He presents a ‘plausible’ theory that the room was part of the home of Marc Antony and then Messalla and Agrippa upon his death. The Marc Antony hypothesis is tied to the incorporation of an Egyptian cult within the hall; Agrippa is part of the discussion because of comparisons made between the </w:t>
      </w:r>
      <w:r w:rsidRPr="00FE2FC9">
        <w:rPr>
          <w:rFonts w:ascii="Times New Roman" w:hAnsi="Times New Roman"/>
          <w:i/>
        </w:rPr>
        <w:t xml:space="preserve">Aula Isiaca </w:t>
      </w:r>
      <w:r w:rsidRPr="00FE2FC9">
        <w:rPr>
          <w:rFonts w:ascii="Times New Roman" w:hAnsi="Times New Roman"/>
        </w:rPr>
        <w:t xml:space="preserve">and the Villa Farnesina, which is presumed to have been the home of Agrippa. This presumably gives even further clout to </w:t>
      </w:r>
      <w:r w:rsidR="00D91891" w:rsidRPr="00FE2FC9">
        <w:rPr>
          <w:rFonts w:ascii="Times New Roman" w:hAnsi="Times New Roman"/>
        </w:rPr>
        <w:t>a date</w:t>
      </w:r>
      <w:r w:rsidRPr="00FE2FC9">
        <w:rPr>
          <w:rFonts w:ascii="Times New Roman" w:hAnsi="Times New Roman"/>
        </w:rPr>
        <w:t xml:space="preserve"> of </w:t>
      </w:r>
      <w:r w:rsidR="00D91891" w:rsidRPr="00FE2FC9">
        <w:rPr>
          <w:rFonts w:ascii="Times New Roman" w:hAnsi="Times New Roman"/>
        </w:rPr>
        <w:t>ca. 20</w:t>
      </w:r>
      <w:r w:rsidRPr="00FE2FC9">
        <w:rPr>
          <w:rFonts w:ascii="Times New Roman" w:hAnsi="Times New Roman"/>
        </w:rPr>
        <w:t xml:space="preserve"> BC. However, it does not.</w:t>
      </w:r>
    </w:p>
    <w:p w:rsidR="00D4383A" w:rsidRPr="00FE2FC9" w:rsidRDefault="009A7CAB" w:rsidP="00D4383A">
      <w:pPr>
        <w:spacing w:line="480" w:lineRule="auto"/>
        <w:rPr>
          <w:rFonts w:ascii="Times New Roman" w:hAnsi="Times New Roman"/>
        </w:rPr>
      </w:pPr>
      <w:r w:rsidRPr="00FE2FC9">
        <w:rPr>
          <w:rFonts w:ascii="Times New Roman" w:hAnsi="Times New Roman"/>
        </w:rPr>
        <w:tab/>
        <w:t>T</w:t>
      </w:r>
      <w:r w:rsidR="00D4383A" w:rsidRPr="00FE2FC9">
        <w:rPr>
          <w:rFonts w:ascii="Times New Roman" w:hAnsi="Times New Roman"/>
        </w:rPr>
        <w:t xml:space="preserve">he recent scholarship approaches the debate around the </w:t>
      </w:r>
      <w:r w:rsidR="00D4383A" w:rsidRPr="00FE2FC9">
        <w:rPr>
          <w:rFonts w:ascii="Times New Roman" w:hAnsi="Times New Roman"/>
          <w:i/>
        </w:rPr>
        <w:t>Aula Isiaca</w:t>
      </w:r>
      <w:r w:rsidR="00D4383A" w:rsidRPr="00FE2FC9">
        <w:rPr>
          <w:rFonts w:ascii="Times New Roman" w:hAnsi="Times New Roman"/>
        </w:rPr>
        <w:t xml:space="preserve"> with a very limited perspective. Undoubtedly, analyzing the room in terms of powerful men in the Late Republic and Early Empire is appropriate. The social class associated with the Palatine is well documented. However, is the assumption of an Augustan </w:t>
      </w:r>
      <w:r w:rsidR="00D4383A" w:rsidRPr="00FE2FC9">
        <w:rPr>
          <w:rFonts w:ascii="Times New Roman" w:hAnsi="Times New Roman"/>
          <w:i/>
        </w:rPr>
        <w:t xml:space="preserve">Aula Isiaca </w:t>
      </w:r>
      <w:r w:rsidR="00D4383A" w:rsidRPr="00FE2FC9">
        <w:rPr>
          <w:rFonts w:ascii="Times New Roman" w:hAnsi="Times New Roman"/>
        </w:rPr>
        <w:t xml:space="preserve">made simply because the </w:t>
      </w:r>
      <w:r w:rsidR="00D4383A" w:rsidRPr="00FE2FC9">
        <w:rPr>
          <w:rFonts w:ascii="Times New Roman" w:hAnsi="Times New Roman"/>
          <w:i/>
        </w:rPr>
        <w:t>Casa di Augusto</w:t>
      </w:r>
      <w:r w:rsidR="00D4383A" w:rsidRPr="00FE2FC9">
        <w:rPr>
          <w:rFonts w:ascii="Times New Roman" w:hAnsi="Times New Roman"/>
        </w:rPr>
        <w:t xml:space="preserve"> is in the immediate vicinity and there is a large painting </w:t>
      </w:r>
      <w:r w:rsidR="00D91891" w:rsidRPr="00FE2FC9">
        <w:rPr>
          <w:rFonts w:ascii="Times New Roman" w:hAnsi="Times New Roman"/>
        </w:rPr>
        <w:t xml:space="preserve">program </w:t>
      </w:r>
      <w:r w:rsidR="00D4383A" w:rsidRPr="00FE2FC9">
        <w:rPr>
          <w:rFonts w:ascii="Times New Roman" w:hAnsi="Times New Roman"/>
        </w:rPr>
        <w:t xml:space="preserve">to compare? In this paper, I will refute the currently accepted theory that this is an Augustan structure, nor is it the </w:t>
      </w:r>
      <w:r w:rsidR="007E6407" w:rsidRPr="00FE2FC9">
        <w:rPr>
          <w:rFonts w:ascii="Times New Roman" w:hAnsi="Times New Roman"/>
        </w:rPr>
        <w:t xml:space="preserve">Late Republican </w:t>
      </w:r>
      <w:r w:rsidR="00D4383A" w:rsidRPr="00FE2FC9">
        <w:rPr>
          <w:rFonts w:ascii="Times New Roman" w:hAnsi="Times New Roman"/>
        </w:rPr>
        <w:t>home o</w:t>
      </w:r>
      <w:r w:rsidR="007E6407" w:rsidRPr="00FE2FC9">
        <w:rPr>
          <w:rFonts w:ascii="Times New Roman" w:hAnsi="Times New Roman"/>
        </w:rPr>
        <w:t>f Marc Antony</w:t>
      </w:r>
      <w:r w:rsidR="00D4383A" w:rsidRPr="00FE2FC9">
        <w:rPr>
          <w:rFonts w:ascii="Times New Roman" w:hAnsi="Times New Roman"/>
        </w:rPr>
        <w:t xml:space="preserve">. In fact, Rizzo’s argument for a Caligulan date is more plausible. This is proven when understanding the room as part of the </w:t>
      </w:r>
      <w:r w:rsidR="00D4383A" w:rsidRPr="00FE2FC9">
        <w:rPr>
          <w:rFonts w:ascii="Times New Roman" w:hAnsi="Times New Roman"/>
          <w:i/>
        </w:rPr>
        <w:t>Domus Tiberiana</w:t>
      </w:r>
      <w:r w:rsidR="00D4383A" w:rsidRPr="00FE2FC9">
        <w:rPr>
          <w:rFonts w:ascii="Times New Roman" w:hAnsi="Times New Roman"/>
        </w:rPr>
        <w:t xml:space="preserve"> and the subsequent palace of Caligula. </w:t>
      </w:r>
    </w:p>
    <w:p w:rsidR="00D4383A" w:rsidRPr="00FE2FC9" w:rsidRDefault="00D4383A" w:rsidP="00D4383A">
      <w:pPr>
        <w:spacing w:line="480" w:lineRule="auto"/>
        <w:rPr>
          <w:rFonts w:ascii="Times New Roman" w:hAnsi="Times New Roman"/>
        </w:rPr>
      </w:pPr>
      <w:r w:rsidRPr="00FE2FC9">
        <w:rPr>
          <w:rFonts w:ascii="Times New Roman" w:hAnsi="Times New Roman"/>
        </w:rPr>
        <w:tab/>
        <w:t xml:space="preserve">I do not propose that the </w:t>
      </w:r>
      <w:r w:rsidRPr="00FE2FC9">
        <w:rPr>
          <w:rFonts w:ascii="Times New Roman" w:hAnsi="Times New Roman"/>
          <w:i/>
        </w:rPr>
        <w:t xml:space="preserve">Aula Isiaca </w:t>
      </w:r>
      <w:r w:rsidRPr="00FE2FC9">
        <w:rPr>
          <w:rFonts w:ascii="Times New Roman" w:hAnsi="Times New Roman"/>
        </w:rPr>
        <w:t xml:space="preserve">fits into Mau’s Fourth Style. Rather, I intend to approach the paintings of the </w:t>
      </w:r>
      <w:r w:rsidRPr="00FE2FC9">
        <w:rPr>
          <w:rFonts w:ascii="Times New Roman" w:hAnsi="Times New Roman"/>
          <w:i/>
        </w:rPr>
        <w:t>Domus Aurea</w:t>
      </w:r>
      <w:r w:rsidRPr="00FE2FC9">
        <w:rPr>
          <w:rFonts w:ascii="Times New Roman" w:hAnsi="Times New Roman"/>
        </w:rPr>
        <w:t xml:space="preserve"> as Leach does (2004). She discusses Nero’s palace as the matured ‘Style of Luxury’. It is matured in the sense that it does not begin with Nero, but develops during the emperorships of Caligula and Claudius. Therefore, this paper has three purposes. First, I will demonstrate that the paintings of the </w:t>
      </w:r>
      <w:r w:rsidRPr="00FE2FC9">
        <w:rPr>
          <w:rFonts w:ascii="Times New Roman" w:hAnsi="Times New Roman"/>
          <w:i/>
        </w:rPr>
        <w:t>Aula Isiaca</w:t>
      </w:r>
      <w:r w:rsidRPr="00FE2FC9">
        <w:rPr>
          <w:rFonts w:ascii="Times New Roman" w:hAnsi="Times New Roman"/>
        </w:rPr>
        <w:t xml:space="preserve"> are part of a Julio-Claudian structure that postdates the </w:t>
      </w:r>
      <w:r w:rsidRPr="00FE2FC9">
        <w:rPr>
          <w:rFonts w:ascii="Times New Roman" w:hAnsi="Times New Roman"/>
          <w:i/>
        </w:rPr>
        <w:t>Casa di Augusto</w:t>
      </w:r>
      <w:r w:rsidRPr="00FE2FC9">
        <w:rPr>
          <w:rFonts w:ascii="Times New Roman" w:hAnsi="Times New Roman"/>
        </w:rPr>
        <w:t xml:space="preserve">. The structure itself may date to the period of Augustus or earlier, but the paintings are part of a later composition under the emperorships of Caligula or Claudius. I will prove this by comparing its paintings to those from the </w:t>
      </w:r>
      <w:r w:rsidRPr="00FE2FC9">
        <w:rPr>
          <w:rFonts w:ascii="Times New Roman" w:hAnsi="Times New Roman"/>
          <w:i/>
        </w:rPr>
        <w:t>Domus Aurea</w:t>
      </w:r>
      <w:r w:rsidRPr="00FE2FC9">
        <w:rPr>
          <w:rFonts w:ascii="Times New Roman" w:hAnsi="Times New Roman"/>
        </w:rPr>
        <w:t xml:space="preserve">. </w:t>
      </w:r>
    </w:p>
    <w:p w:rsidR="00D4383A" w:rsidRPr="00FE2FC9" w:rsidRDefault="00D4383A" w:rsidP="00D4383A">
      <w:pPr>
        <w:spacing w:line="480" w:lineRule="auto"/>
        <w:ind w:firstLine="720"/>
        <w:rPr>
          <w:rFonts w:ascii="Times New Roman" w:hAnsi="Times New Roman"/>
        </w:rPr>
      </w:pPr>
      <w:r w:rsidRPr="00FE2FC9">
        <w:rPr>
          <w:rFonts w:ascii="Times New Roman" w:hAnsi="Times New Roman"/>
        </w:rPr>
        <w:t xml:space="preserve">Second, I will conclude that the </w:t>
      </w:r>
      <w:r w:rsidRPr="00FE2FC9">
        <w:rPr>
          <w:rFonts w:ascii="Times New Roman" w:hAnsi="Times New Roman"/>
          <w:i/>
        </w:rPr>
        <w:t xml:space="preserve">Aula Isiaca </w:t>
      </w:r>
      <w:r w:rsidRPr="00FE2FC9">
        <w:rPr>
          <w:rFonts w:ascii="Times New Roman" w:hAnsi="Times New Roman"/>
        </w:rPr>
        <w:t xml:space="preserve">demonstrates the earliest forms of the Style of Luxury. Therefore, it is not Augustan or Neronian, and since Tiberius’ projects on the Palatine are minimal to non-existent, the </w:t>
      </w:r>
      <w:r w:rsidRPr="00FE2FC9">
        <w:rPr>
          <w:rFonts w:ascii="Times New Roman" w:hAnsi="Times New Roman"/>
          <w:i/>
        </w:rPr>
        <w:t xml:space="preserve">Aula Isiaca </w:t>
      </w:r>
      <w:r w:rsidRPr="00FE2FC9">
        <w:rPr>
          <w:rFonts w:ascii="Times New Roman" w:hAnsi="Times New Roman"/>
        </w:rPr>
        <w:t xml:space="preserve">is part of the extensive projects on the Palatine of either Caligula or Claudius. Beginning with Leach’s discussion of Caligula and Claudius’ exuberant and lavish architecture and </w:t>
      </w:r>
      <w:r w:rsidRPr="00FE2FC9">
        <w:rPr>
          <w:rFonts w:ascii="Times New Roman" w:hAnsi="Times New Roman"/>
          <w:i/>
        </w:rPr>
        <w:t>spectacula</w:t>
      </w:r>
      <w:r w:rsidRPr="00FE2FC9">
        <w:rPr>
          <w:rFonts w:ascii="Times New Roman" w:hAnsi="Times New Roman"/>
        </w:rPr>
        <w:t xml:space="preserve">, I will demonstrate that the Style of Luxury begins </w:t>
      </w:r>
      <w:r w:rsidR="007E6407" w:rsidRPr="00FE2FC9">
        <w:rPr>
          <w:rFonts w:ascii="Times New Roman" w:hAnsi="Times New Roman"/>
        </w:rPr>
        <w:t xml:space="preserve">with the </w:t>
      </w:r>
      <w:r w:rsidR="007E6407" w:rsidRPr="00FE2FC9">
        <w:rPr>
          <w:rFonts w:ascii="Times New Roman" w:hAnsi="Times New Roman"/>
          <w:i/>
        </w:rPr>
        <w:t xml:space="preserve">Aula Isiaca </w:t>
      </w:r>
      <w:r w:rsidRPr="00FE2FC9">
        <w:rPr>
          <w:rFonts w:ascii="Times New Roman" w:hAnsi="Times New Roman"/>
        </w:rPr>
        <w:t xml:space="preserve">during the reign of Caligula further emphasizing its anti-Augustan nature. </w:t>
      </w:r>
      <w:r w:rsidR="00CC41F5" w:rsidRPr="00FE2FC9">
        <w:rPr>
          <w:rFonts w:ascii="Times New Roman" w:hAnsi="Times New Roman"/>
        </w:rPr>
        <w:t xml:space="preserve">I will assert that the room was an important component of Caligula’s palace and his artistic and religious propaganda. </w:t>
      </w:r>
      <w:r w:rsidRPr="00FE2FC9">
        <w:rPr>
          <w:rFonts w:ascii="Times New Roman" w:hAnsi="Times New Roman"/>
        </w:rPr>
        <w:t xml:space="preserve">Finally, the room consequently survives because of its incorporation into later palatial structures and possibly inspired the Neronian Style of Luxury. </w:t>
      </w:r>
    </w:p>
    <w:p w:rsidR="00D4383A" w:rsidRPr="00FE2FC9" w:rsidRDefault="00D4383A" w:rsidP="00D4383A">
      <w:pPr>
        <w:rPr>
          <w:rFonts w:ascii="Times New Roman" w:hAnsi="Times New Roman"/>
          <w:u w:val="single"/>
        </w:rPr>
      </w:pPr>
    </w:p>
    <w:p w:rsidR="00D4383A" w:rsidRPr="00FE2FC9" w:rsidRDefault="00D4383A" w:rsidP="00D4383A">
      <w:pPr>
        <w:rPr>
          <w:rFonts w:ascii="Times New Roman" w:hAnsi="Times New Roman"/>
          <w:u w:val="single"/>
        </w:rPr>
      </w:pPr>
    </w:p>
    <w:p w:rsidR="00D4383A" w:rsidRPr="00EF0F96" w:rsidRDefault="00D4383A" w:rsidP="00D4383A">
      <w:pPr>
        <w:rPr>
          <w:rFonts w:ascii="Times New Roman" w:hAnsi="Times New Roman"/>
        </w:rPr>
      </w:pPr>
      <w:r w:rsidRPr="00EF0F96">
        <w:rPr>
          <w:rFonts w:ascii="Times New Roman" w:hAnsi="Times New Roman"/>
        </w:rPr>
        <w:t>Works Cited</w:t>
      </w:r>
    </w:p>
    <w:p w:rsidR="00D4383A" w:rsidRPr="00FE2FC9" w:rsidRDefault="00D4383A" w:rsidP="00D4383A">
      <w:pPr>
        <w:rPr>
          <w:rFonts w:ascii="Times New Roman" w:hAnsi="Times New Roman"/>
        </w:rPr>
      </w:pPr>
    </w:p>
    <w:p w:rsidR="00D4383A" w:rsidRPr="00FE2FC9" w:rsidRDefault="00D4383A" w:rsidP="00D4383A">
      <w:pPr>
        <w:rPr>
          <w:rFonts w:ascii="Times New Roman" w:hAnsi="Times New Roman"/>
        </w:rPr>
      </w:pPr>
      <w:r w:rsidRPr="00FE2FC9">
        <w:rPr>
          <w:rFonts w:ascii="Times New Roman" w:hAnsi="Times New Roman"/>
        </w:rPr>
        <w:t xml:space="preserve">Coarelli, Filippo. </w:t>
      </w:r>
      <w:r w:rsidRPr="00FE2FC9">
        <w:rPr>
          <w:rFonts w:ascii="Times New Roman" w:hAnsi="Times New Roman"/>
          <w:i/>
        </w:rPr>
        <w:t>Rome and Environs: An Archaeological Guide</w:t>
      </w:r>
      <w:r w:rsidRPr="00FE2FC9">
        <w:rPr>
          <w:rFonts w:ascii="Times New Roman" w:hAnsi="Times New Roman"/>
        </w:rPr>
        <w:t>. Trans. James J. Clauss and Daniel P. Harmon.</w:t>
      </w:r>
    </w:p>
    <w:p w:rsidR="00D4383A" w:rsidRPr="00FE2FC9" w:rsidRDefault="00D4383A" w:rsidP="00D4383A">
      <w:pPr>
        <w:ind w:firstLine="720"/>
        <w:rPr>
          <w:rFonts w:ascii="Times New Roman" w:hAnsi="Times New Roman"/>
        </w:rPr>
      </w:pPr>
      <w:r w:rsidRPr="00FE2FC9">
        <w:rPr>
          <w:rFonts w:ascii="Times New Roman" w:hAnsi="Times New Roman"/>
        </w:rPr>
        <w:t>(Los Angles, CA: University of California Press, 2007), 133, 150.</w:t>
      </w:r>
    </w:p>
    <w:p w:rsidR="00D4383A" w:rsidRPr="00FE2FC9" w:rsidRDefault="00D4383A" w:rsidP="00D4383A">
      <w:pPr>
        <w:rPr>
          <w:rFonts w:ascii="Times New Roman" w:hAnsi="Times New Roman"/>
        </w:rPr>
      </w:pPr>
    </w:p>
    <w:p w:rsidR="00D4383A" w:rsidRPr="00FE2FC9" w:rsidRDefault="00D4383A" w:rsidP="00D4383A">
      <w:pPr>
        <w:rPr>
          <w:rFonts w:ascii="Times New Roman" w:hAnsi="Times New Roman"/>
        </w:rPr>
      </w:pPr>
      <w:r w:rsidRPr="00FE2FC9">
        <w:rPr>
          <w:rFonts w:ascii="Times New Roman" w:hAnsi="Times New Roman"/>
        </w:rPr>
        <w:t xml:space="preserve">Iacopi, Irene. </w:t>
      </w:r>
      <w:r w:rsidRPr="00FE2FC9">
        <w:rPr>
          <w:rFonts w:ascii="Times New Roman" w:hAnsi="Times New Roman"/>
          <w:i/>
        </w:rPr>
        <w:t>La Decorazione Pittorica Dell’ Aula Isiaca</w:t>
      </w:r>
      <w:r w:rsidRPr="00FE2FC9">
        <w:rPr>
          <w:rFonts w:ascii="Times New Roman" w:hAnsi="Times New Roman"/>
        </w:rPr>
        <w:t>. Milano: Electa, 1997.</w:t>
      </w:r>
    </w:p>
    <w:p w:rsidR="00D4383A" w:rsidRPr="00FE2FC9" w:rsidRDefault="00D4383A" w:rsidP="00D4383A">
      <w:pPr>
        <w:rPr>
          <w:rFonts w:ascii="Times New Roman" w:hAnsi="Times New Roman"/>
        </w:rPr>
      </w:pPr>
    </w:p>
    <w:p w:rsidR="00D4383A" w:rsidRPr="00FE2FC9" w:rsidRDefault="00D4383A" w:rsidP="00D4383A">
      <w:pPr>
        <w:rPr>
          <w:rFonts w:ascii="Times New Roman" w:hAnsi="Times New Roman"/>
        </w:rPr>
      </w:pPr>
      <w:r w:rsidRPr="00FE2FC9">
        <w:rPr>
          <w:rFonts w:ascii="Times New Roman" w:hAnsi="Times New Roman"/>
        </w:rPr>
        <w:t xml:space="preserve">Leach, Eleanor Winsor. </w:t>
      </w:r>
      <w:r w:rsidRPr="00FE2FC9">
        <w:rPr>
          <w:rFonts w:ascii="Times New Roman" w:hAnsi="Times New Roman"/>
          <w:i/>
        </w:rPr>
        <w:t>The Social Life of Painting in Ancient Rome and on the Bay of Naples</w:t>
      </w:r>
      <w:r w:rsidRPr="00FE2FC9">
        <w:rPr>
          <w:rFonts w:ascii="Times New Roman" w:hAnsi="Times New Roman"/>
        </w:rPr>
        <w:t>. (Cambridge, UK:</w:t>
      </w:r>
    </w:p>
    <w:p w:rsidR="00D4383A" w:rsidRPr="00FE2FC9" w:rsidRDefault="00D4383A" w:rsidP="00D4383A">
      <w:pPr>
        <w:ind w:firstLine="720"/>
        <w:rPr>
          <w:rFonts w:ascii="Times New Roman" w:hAnsi="Times New Roman"/>
        </w:rPr>
      </w:pPr>
      <w:r w:rsidRPr="00FE2FC9">
        <w:rPr>
          <w:rFonts w:ascii="Times New Roman" w:hAnsi="Times New Roman"/>
        </w:rPr>
        <w:t>Cambridge University Press, 2004), 156-185.</w:t>
      </w:r>
    </w:p>
    <w:p w:rsidR="00D4383A" w:rsidRPr="00FE2FC9" w:rsidRDefault="00D4383A" w:rsidP="00D43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2"/>
        </w:rPr>
      </w:pPr>
    </w:p>
    <w:p w:rsidR="00D4383A" w:rsidRPr="00FE2FC9" w:rsidRDefault="00D4383A" w:rsidP="00D43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2"/>
        </w:rPr>
      </w:pPr>
      <w:r w:rsidRPr="00FE2FC9">
        <w:rPr>
          <w:rFonts w:ascii="Times New Roman" w:hAnsi="Times New Roman" w:cs="Helvetica"/>
          <w:szCs w:val="22"/>
        </w:rPr>
        <w:t xml:space="preserve">Rizzo, Giulio Emanuele. </w:t>
      </w:r>
      <w:r w:rsidRPr="00FE2FC9">
        <w:rPr>
          <w:rFonts w:ascii="Times New Roman" w:hAnsi="Times New Roman" w:cs="Helvetica"/>
          <w:i/>
          <w:szCs w:val="22"/>
        </w:rPr>
        <w:t>Monumenti della Pittura antica scoperti in Italia</w:t>
      </w:r>
      <w:r w:rsidRPr="00FE2FC9">
        <w:rPr>
          <w:rFonts w:ascii="Times New Roman" w:hAnsi="Times New Roman" w:cs="Helvetica"/>
          <w:szCs w:val="22"/>
        </w:rPr>
        <w:t>. Instituto Poligrafico dello Stato: Rome,</w:t>
      </w:r>
    </w:p>
    <w:p w:rsidR="00D4383A" w:rsidRPr="00FE2FC9" w:rsidRDefault="00D4383A" w:rsidP="00D438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2"/>
        </w:rPr>
      </w:pPr>
      <w:r w:rsidRPr="00FE2FC9">
        <w:rPr>
          <w:rFonts w:ascii="Times New Roman" w:hAnsi="Times New Roman" w:cs="Helvetica"/>
          <w:szCs w:val="22"/>
        </w:rPr>
        <w:tab/>
        <w:t>1935.</w:t>
      </w:r>
    </w:p>
    <w:p w:rsidR="00D91891" w:rsidRPr="00FE2FC9" w:rsidRDefault="00D91891">
      <w:pPr>
        <w:rPr>
          <w:rFonts w:ascii="Times New Roman" w:hAnsi="Times New Roman"/>
        </w:rPr>
      </w:pPr>
    </w:p>
    <w:sectPr w:rsidR="00D91891" w:rsidRPr="00FE2FC9" w:rsidSect="00FE2FC9">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altName w:val="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4383A"/>
    <w:rsid w:val="00025098"/>
    <w:rsid w:val="00275182"/>
    <w:rsid w:val="007E6407"/>
    <w:rsid w:val="009A7CAB"/>
    <w:rsid w:val="00C24D1E"/>
    <w:rsid w:val="00CC41F5"/>
    <w:rsid w:val="00D4383A"/>
    <w:rsid w:val="00D91891"/>
    <w:rsid w:val="00EF0F96"/>
    <w:rsid w:val="00FB354C"/>
    <w:rsid w:val="00FE2FC9"/>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18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784</Words>
  <Characters>4116</Characters>
  <Application>Microsoft Macintosh Word</Application>
  <DocSecurity>0</DocSecurity>
  <Lines>68</Lines>
  <Paragraphs>15</Paragraphs>
  <ScaleCrop>false</ScaleCrop>
  <Company>University of Colorado</Company>
  <LinksUpToDate>false</LinksUpToDate>
  <CharactersWithSpaces>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Rupp</dc:creator>
  <cp:keywords/>
  <cp:lastModifiedBy>Information and Instructional Technologies</cp:lastModifiedBy>
  <cp:revision>4</cp:revision>
  <dcterms:created xsi:type="dcterms:W3CDTF">2010-09-24T06:17:00Z</dcterms:created>
  <dcterms:modified xsi:type="dcterms:W3CDTF">2010-09-28T22:53:00Z</dcterms:modified>
</cp:coreProperties>
</file>