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49" w:rsidRPr="00444CD4" w:rsidRDefault="00764249" w:rsidP="00444CD4">
      <w:pPr>
        <w:tabs>
          <w:tab w:val="left" w:pos="446"/>
        </w:tabs>
        <w:spacing w:line="480" w:lineRule="auto"/>
        <w:jc w:val="center"/>
        <w:rPr>
          <w:i/>
        </w:rPr>
      </w:pPr>
      <w:r w:rsidRPr="00444CD4">
        <w:t xml:space="preserve">Language of profit and commerce in Ovid’s </w:t>
      </w:r>
      <w:r w:rsidRPr="00444CD4">
        <w:rPr>
          <w:i/>
        </w:rPr>
        <w:t>Ars Amatoria</w:t>
      </w:r>
    </w:p>
    <w:p w:rsidR="00764249" w:rsidRPr="00A20BCD" w:rsidRDefault="00764249" w:rsidP="00A20BCD">
      <w:pPr>
        <w:tabs>
          <w:tab w:val="left" w:pos="446"/>
        </w:tabs>
        <w:spacing w:line="480" w:lineRule="auto"/>
      </w:pPr>
    </w:p>
    <w:p w:rsidR="00764249" w:rsidRPr="00A20BCD" w:rsidRDefault="00764249" w:rsidP="00A20BCD">
      <w:pPr>
        <w:tabs>
          <w:tab w:val="left" w:pos="446"/>
        </w:tabs>
        <w:spacing w:line="480" w:lineRule="auto"/>
        <w:jc w:val="both"/>
      </w:pPr>
      <w:r w:rsidRPr="00A20BCD">
        <w:tab/>
      </w:r>
      <w:r w:rsidR="00444CD4">
        <w:t>T</w:t>
      </w:r>
      <w:r w:rsidR="00AB4C4A" w:rsidRPr="00A20BCD">
        <w:t xml:space="preserve">here has been </w:t>
      </w:r>
      <w:r w:rsidRPr="00A20BCD">
        <w:t xml:space="preserve">remarkably little philological study of Ovid’s </w:t>
      </w:r>
      <w:r w:rsidRPr="00A20BCD">
        <w:rPr>
          <w:i/>
        </w:rPr>
        <w:t>Ars Amatoria</w:t>
      </w:r>
      <w:r w:rsidRPr="00A20BCD">
        <w:t>.  This paper e</w:t>
      </w:r>
      <w:r w:rsidRPr="00A20BCD">
        <w:t>n</w:t>
      </w:r>
      <w:r w:rsidRPr="00A20BCD">
        <w:t>ters that gap by analyzing key words of advantage, exchange, and loss in the poem.  These terms revea</w:t>
      </w:r>
      <w:r w:rsidR="00AB4C4A" w:rsidRPr="00A20BCD">
        <w:t>l a clear pattern defying</w:t>
      </w:r>
      <w:r w:rsidRPr="00A20BCD">
        <w:t xml:space="preserve"> the announced goal of the </w:t>
      </w:r>
      <w:r w:rsidRPr="00A20BCD">
        <w:rPr>
          <w:i/>
        </w:rPr>
        <w:t>praeceptor amoris</w:t>
      </w:r>
      <w:r w:rsidRPr="00A20BCD">
        <w:t xml:space="preserve"> to create long-lasting love relationships.  </w:t>
      </w:r>
      <w:r w:rsidR="000E6AFE" w:rsidRPr="00A20BCD">
        <w:t>The lexical complex</w:t>
      </w:r>
      <w:r w:rsidRPr="00A20BCD">
        <w:t xml:space="preserve"> I examine consists of terms of profit and loss (</w:t>
      </w:r>
      <w:r w:rsidRPr="00A20BCD">
        <w:rPr>
          <w:i/>
        </w:rPr>
        <w:t>utor/usus</w:t>
      </w:r>
      <w:r w:rsidRPr="00A20BCD">
        <w:t xml:space="preserve">, </w:t>
      </w:r>
      <w:r w:rsidRPr="00A20BCD">
        <w:rPr>
          <w:i/>
        </w:rPr>
        <w:t>prodesse</w:t>
      </w:r>
      <w:r w:rsidRPr="00A20BCD">
        <w:t xml:space="preserve">, </w:t>
      </w:r>
      <w:r w:rsidRPr="00A20BCD">
        <w:rPr>
          <w:i/>
        </w:rPr>
        <w:t>perdere</w:t>
      </w:r>
      <w:r w:rsidR="000E6AFE" w:rsidRPr="00A20BCD">
        <w:t>,</w:t>
      </w:r>
      <w:r w:rsidRPr="00A20BCD">
        <w:t xml:space="preserve"> </w:t>
      </w:r>
      <w:r w:rsidRPr="00A20BCD">
        <w:rPr>
          <w:i/>
        </w:rPr>
        <w:t>damnum</w:t>
      </w:r>
      <w:r w:rsidRPr="00A20BCD">
        <w:t>), terms of payment (</w:t>
      </w:r>
      <w:r w:rsidRPr="00A20BCD">
        <w:rPr>
          <w:i/>
        </w:rPr>
        <w:t>commercia</w:t>
      </w:r>
      <w:r w:rsidRPr="00A20BCD">
        <w:t xml:space="preserve">, </w:t>
      </w:r>
      <w:r w:rsidRPr="00A20BCD">
        <w:rPr>
          <w:i/>
        </w:rPr>
        <w:t>merces</w:t>
      </w:r>
      <w:r w:rsidRPr="00A20BCD">
        <w:t xml:space="preserve">, </w:t>
      </w:r>
      <w:r w:rsidRPr="00A20BCD">
        <w:rPr>
          <w:i/>
        </w:rPr>
        <w:t>pretium</w:t>
      </w:r>
      <w:r w:rsidR="000E6AFE" w:rsidRPr="00A20BCD">
        <w:t>,</w:t>
      </w:r>
      <w:r w:rsidRPr="00A20BCD">
        <w:t xml:space="preserve"> </w:t>
      </w:r>
      <w:r w:rsidRPr="00A20BCD">
        <w:rPr>
          <w:i/>
        </w:rPr>
        <w:t>munus</w:t>
      </w:r>
      <w:r w:rsidRPr="00A20BCD">
        <w:t>), and a verb of exchange (</w:t>
      </w:r>
      <w:r w:rsidRPr="00A20BCD">
        <w:rPr>
          <w:i/>
        </w:rPr>
        <w:t>dare</w:t>
      </w:r>
      <w:r w:rsidRPr="00A20BCD">
        <w:t xml:space="preserve"> in its technical uses).  </w:t>
      </w:r>
      <w:r w:rsidRPr="00A20BCD">
        <w:rPr>
          <w:i/>
        </w:rPr>
        <w:t>Vtor</w:t>
      </w:r>
      <w:r w:rsidR="000E6AFE" w:rsidRPr="00A20BCD">
        <w:t>/</w:t>
      </w:r>
      <w:r w:rsidR="000E6AFE" w:rsidRPr="00A20BCD">
        <w:rPr>
          <w:i/>
        </w:rPr>
        <w:t>usus</w:t>
      </w:r>
      <w:r w:rsidR="000E6AFE" w:rsidRPr="00A20BCD">
        <w:t>—studied by De</w:t>
      </w:r>
      <w:r w:rsidRPr="00A20BCD">
        <w:t xml:space="preserve">Caro in </w:t>
      </w:r>
      <w:r w:rsidRPr="00A20BCD">
        <w:rPr>
          <w:i/>
        </w:rPr>
        <w:t>Amores</w:t>
      </w:r>
      <w:r w:rsidRPr="00A20BCD">
        <w:t>, and by García Jurado in Plautus, Cic</w:t>
      </w:r>
      <w:r w:rsidR="000E6AFE" w:rsidRPr="00A20BCD">
        <w:t xml:space="preserve">ero, and Livy—are employed in </w:t>
      </w:r>
      <w:r w:rsidRPr="00A20BCD">
        <w:rPr>
          <w:i/>
        </w:rPr>
        <w:t>Ars</w:t>
      </w:r>
      <w:r w:rsidRPr="00A20BCD">
        <w:t>, I argue, almost exclusively to mean “advantage” or “</w:t>
      </w:r>
      <w:r w:rsidR="000E6AFE" w:rsidRPr="00A20BCD">
        <w:t>profit” (</w:t>
      </w:r>
      <w:r w:rsidRPr="00A20BCD">
        <w:rPr>
          <w:i/>
        </w:rPr>
        <w:t>OLD</w:t>
      </w:r>
      <w:r w:rsidRPr="00A20BCD">
        <w:t xml:space="preserve"> s.v. </w:t>
      </w:r>
      <w:r w:rsidRPr="00A20BCD">
        <w:rPr>
          <w:i/>
        </w:rPr>
        <w:t>usus</w:t>
      </w:r>
      <w:r w:rsidRPr="00A20BCD">
        <w:t>, 11c; this meaning seems t</w:t>
      </w:r>
      <w:r w:rsidR="000E6AFE" w:rsidRPr="00A20BCD">
        <w:t>o begin with Plautus</w:t>
      </w:r>
      <w:r w:rsidR="00463094" w:rsidRPr="00A20BCD">
        <w:t>, cf. Smith</w:t>
      </w:r>
      <w:r w:rsidRPr="00A20BCD">
        <w:t>).</w:t>
      </w:r>
    </w:p>
    <w:p w:rsidR="00764249" w:rsidRPr="00A20BCD" w:rsidRDefault="00764249" w:rsidP="00A20BCD">
      <w:pPr>
        <w:tabs>
          <w:tab w:val="left" w:pos="446"/>
        </w:tabs>
        <w:spacing w:line="480" w:lineRule="auto"/>
        <w:jc w:val="both"/>
      </w:pPr>
      <w:r w:rsidRPr="00A20BCD">
        <w:tab/>
      </w:r>
      <w:r w:rsidRPr="00A20BCD">
        <w:rPr>
          <w:i/>
        </w:rPr>
        <w:t>Perdere</w:t>
      </w:r>
      <w:r w:rsidRPr="00A20BCD">
        <w:t xml:space="preserve"> and </w:t>
      </w:r>
      <w:r w:rsidRPr="00A20BCD">
        <w:rPr>
          <w:i/>
        </w:rPr>
        <w:t>damnum</w:t>
      </w:r>
      <w:r w:rsidRPr="00A20BCD">
        <w:t xml:space="preserve"> refer not only to “loss” but also to the opposite of </w:t>
      </w:r>
      <w:r w:rsidRPr="00A20BCD">
        <w:rPr>
          <w:i/>
        </w:rPr>
        <w:t>usus</w:t>
      </w:r>
      <w:r w:rsidR="000E6AFE" w:rsidRPr="00A20BCD">
        <w:t>,</w:t>
      </w:r>
      <w:r w:rsidRPr="00A20BCD">
        <w:t xml:space="preserve"> especially in </w:t>
      </w:r>
      <w:r w:rsidRPr="00A20BCD">
        <w:rPr>
          <w:i/>
        </w:rPr>
        <w:t>Ars</w:t>
      </w:r>
      <w:r w:rsidRPr="00A20BCD">
        <w:t xml:space="preserve"> 3, where it is used when discussing drawbacks for courtesan</w:t>
      </w:r>
      <w:r w:rsidR="000E6AFE" w:rsidRPr="00A20BCD">
        <w:t>s</w:t>
      </w:r>
      <w:r w:rsidRPr="00A20BCD">
        <w:t xml:space="preserve"> </w:t>
      </w:r>
      <w:r w:rsidR="000E6AFE" w:rsidRPr="00A20BCD">
        <w:t>who do</w:t>
      </w:r>
      <w:r w:rsidRPr="00A20BCD">
        <w:t xml:space="preserve"> not charge </w:t>
      </w:r>
      <w:r w:rsidR="000E6AFE" w:rsidRPr="00A20BCD">
        <w:t>t</w:t>
      </w:r>
      <w:r w:rsidRPr="00A20BCD">
        <w:t>he</w:t>
      </w:r>
      <w:r w:rsidR="000E6AFE" w:rsidRPr="00A20BCD">
        <w:t xml:space="preserve">ir clients for </w:t>
      </w:r>
      <w:r w:rsidRPr="00A20BCD">
        <w:t xml:space="preserve">services.  Gifts, </w:t>
      </w:r>
      <w:r w:rsidRPr="00A20BCD">
        <w:rPr>
          <w:i/>
        </w:rPr>
        <w:t>munera</w:t>
      </w:r>
      <w:r w:rsidRPr="00A20BCD">
        <w:t>, were the standard, euphemistic method of payment for Graeco-Roman courte</w:t>
      </w:r>
      <w:r w:rsidR="000E6AFE" w:rsidRPr="00A20BCD">
        <w:t>sans (</w:t>
      </w:r>
      <w:r w:rsidRPr="00A20BCD">
        <w:t>David</w:t>
      </w:r>
      <w:r w:rsidR="000E6AFE" w:rsidRPr="00A20BCD">
        <w:t>son ch.4, James 2001: 235n.</w:t>
      </w:r>
      <w:r w:rsidRPr="00A20BCD">
        <w:t xml:space="preserve">29); but this façade breaks down often, as when the </w:t>
      </w:r>
      <w:r w:rsidRPr="00A20BCD">
        <w:rPr>
          <w:i/>
        </w:rPr>
        <w:t>praeceptor amoris</w:t>
      </w:r>
      <w:r w:rsidRPr="00A20BCD">
        <w:t xml:space="preserve"> bemo</w:t>
      </w:r>
      <w:r w:rsidR="000E6AFE" w:rsidRPr="00A20BCD">
        <w:t>ans the expectation of giving</w:t>
      </w:r>
      <w:r w:rsidRPr="00A20BCD">
        <w:t xml:space="preserve"> the </w:t>
      </w:r>
      <w:r w:rsidRPr="00A20BCD">
        <w:rPr>
          <w:i/>
        </w:rPr>
        <w:t>puella</w:t>
      </w:r>
      <w:r w:rsidRPr="00A20BCD">
        <w:t xml:space="preserve"> gifts (e.g., 3.97–98, cf. James 2003 on the “elegiac impasse”).  </w:t>
      </w:r>
      <w:r w:rsidR="000E6AFE" w:rsidRPr="00A20BCD">
        <w:rPr>
          <w:i/>
        </w:rPr>
        <w:t>D</w:t>
      </w:r>
      <w:r w:rsidRPr="00A20BCD">
        <w:rPr>
          <w:i/>
        </w:rPr>
        <w:t>are</w:t>
      </w:r>
      <w:r w:rsidRPr="00A20BCD">
        <w:t xml:space="preserve">, in Ovid, has a divided, gendered meaning.  When an </w:t>
      </w:r>
      <w:r w:rsidRPr="00A20BCD">
        <w:rPr>
          <w:i/>
        </w:rPr>
        <w:t>amator</w:t>
      </w:r>
      <w:r w:rsidRPr="00A20BCD">
        <w:t xml:space="preserve"> “gives,” he gives money or gift</w:t>
      </w:r>
      <w:r w:rsidR="000E6AFE" w:rsidRPr="00A20BCD">
        <w:t>s</w:t>
      </w:r>
      <w:r w:rsidRPr="00A20BCD">
        <w:t xml:space="preserve"> for sex (e.g., 1.449), whereas a courtesan simply “gives” sex (e.g., 1.454, </w:t>
      </w:r>
      <w:r w:rsidRPr="00A20BCD">
        <w:rPr>
          <w:i/>
        </w:rPr>
        <w:t xml:space="preserve">ne </w:t>
      </w:r>
      <w:r w:rsidRPr="00A20BCD">
        <w:rPr>
          <w:b/>
          <w:i/>
        </w:rPr>
        <w:t>dederit</w:t>
      </w:r>
      <w:r w:rsidRPr="00A20BCD">
        <w:rPr>
          <w:i/>
        </w:rPr>
        <w:t xml:space="preserve"> gratis quae </w:t>
      </w:r>
      <w:r w:rsidRPr="00A20BCD">
        <w:rPr>
          <w:b/>
          <w:i/>
        </w:rPr>
        <w:t>dedit</w:t>
      </w:r>
      <w:r w:rsidRPr="00A20BCD">
        <w:rPr>
          <w:i/>
        </w:rPr>
        <w:t xml:space="preserve">, usque </w:t>
      </w:r>
      <w:r w:rsidRPr="00A20BCD">
        <w:rPr>
          <w:b/>
          <w:i/>
        </w:rPr>
        <w:t>dabit</w:t>
      </w:r>
      <w:r w:rsidRPr="00A20BCD">
        <w:t>).</w:t>
      </w:r>
    </w:p>
    <w:p w:rsidR="00764249" w:rsidRPr="00A20BCD" w:rsidRDefault="00764249" w:rsidP="00A20BCD">
      <w:pPr>
        <w:tabs>
          <w:tab w:val="left" w:pos="446"/>
        </w:tabs>
        <w:spacing w:line="480" w:lineRule="auto"/>
        <w:jc w:val="both"/>
      </w:pPr>
      <w:r w:rsidRPr="00A20BCD">
        <w:tab/>
        <w:t xml:space="preserve">I devote most of my attention to </w:t>
      </w:r>
      <w:r w:rsidRPr="00A20BCD">
        <w:rPr>
          <w:i/>
        </w:rPr>
        <w:t>utor</w:t>
      </w:r>
      <w:r w:rsidRPr="00A20BCD">
        <w:t xml:space="preserve"> and </w:t>
      </w:r>
      <w:r w:rsidRPr="00A20BCD">
        <w:rPr>
          <w:i/>
        </w:rPr>
        <w:t>usus</w:t>
      </w:r>
      <w:r w:rsidRPr="00A20BCD">
        <w:t>, and I augment my argument about the fun</w:t>
      </w:r>
      <w:r w:rsidRPr="00A20BCD">
        <w:t>c</w:t>
      </w:r>
      <w:r w:rsidRPr="00A20BCD">
        <w:t xml:space="preserve">tion of this complex in </w:t>
      </w:r>
      <w:r w:rsidRPr="00A20BCD">
        <w:rPr>
          <w:i/>
        </w:rPr>
        <w:t>Ars</w:t>
      </w:r>
      <w:r w:rsidRPr="00A20BCD">
        <w:t xml:space="preserve"> by brief comparison with its function in prior elegia</w:t>
      </w:r>
      <w:r w:rsidR="000E6AFE" w:rsidRPr="00A20BCD">
        <w:t>c works (Prope</w:t>
      </w:r>
      <w:r w:rsidR="000E6AFE" w:rsidRPr="00A20BCD">
        <w:t>r</w:t>
      </w:r>
      <w:r w:rsidR="000E6AFE" w:rsidRPr="00A20BCD">
        <w:t xml:space="preserve">tius, Tibullus, </w:t>
      </w:r>
      <w:r w:rsidRPr="00A20BCD">
        <w:rPr>
          <w:i/>
        </w:rPr>
        <w:t>Amores</w:t>
      </w:r>
      <w:r w:rsidRPr="00A20BCD">
        <w:t xml:space="preserve">).  Propertius uses </w:t>
      </w:r>
      <w:r w:rsidRPr="00A20BCD">
        <w:rPr>
          <w:i/>
        </w:rPr>
        <w:t>utor</w:t>
      </w:r>
      <w:r w:rsidRPr="00A20BCD">
        <w:t xml:space="preserve"> in its more conventional sense of “use” or “enjoy,” with the exception of poem 4.5, in which the </w:t>
      </w:r>
      <w:r w:rsidRPr="00A20BCD">
        <w:rPr>
          <w:i/>
        </w:rPr>
        <w:t>lena</w:t>
      </w:r>
      <w:r w:rsidRPr="00A20BCD">
        <w:t xml:space="preserve"> Acanthis employs </w:t>
      </w:r>
      <w:r w:rsidRPr="00A20BCD">
        <w:rPr>
          <w:i/>
        </w:rPr>
        <w:t>utor</w:t>
      </w:r>
      <w:r w:rsidRPr="00A20BCD">
        <w:t xml:space="preserve"> in her erotodidaxis to connote “advantage” (cf. Ovid </w:t>
      </w:r>
      <w:r w:rsidRPr="00A20BCD">
        <w:rPr>
          <w:i/>
        </w:rPr>
        <w:t>Amores</w:t>
      </w:r>
      <w:r w:rsidRPr="00A20BCD">
        <w:t xml:space="preserve"> 1.8).  The concept of profit or advantage is not present in Tibullus’ usage of </w:t>
      </w:r>
      <w:r w:rsidRPr="00A20BCD">
        <w:rPr>
          <w:i/>
        </w:rPr>
        <w:t>utor</w:t>
      </w:r>
      <w:r w:rsidRPr="00A20BCD">
        <w:t xml:space="preserve">, except perhaps at 1.5.18, where the tone is more of failed piety than of financial loss; in Ovid’s </w:t>
      </w:r>
      <w:r w:rsidRPr="00A20BCD">
        <w:rPr>
          <w:i/>
        </w:rPr>
        <w:t>Amores</w:t>
      </w:r>
      <w:r w:rsidRPr="00A20BCD">
        <w:t>, the lexicon appears much more often th</w:t>
      </w:r>
      <w:r w:rsidR="000E6AFE" w:rsidRPr="00A20BCD">
        <w:t>an in his predecessors, but i</w:t>
      </w:r>
      <w:r w:rsidRPr="00A20BCD">
        <w:t xml:space="preserve">s not used in any one coherent way, whereas </w:t>
      </w:r>
      <w:r w:rsidR="000E6AFE" w:rsidRPr="00A20BCD">
        <w:t xml:space="preserve">it is used programmatically in </w:t>
      </w:r>
      <w:r w:rsidRPr="00A20BCD">
        <w:rPr>
          <w:i/>
        </w:rPr>
        <w:t>Ars</w:t>
      </w:r>
      <w:r w:rsidRPr="00A20BCD">
        <w:t>.</w:t>
      </w:r>
    </w:p>
    <w:p w:rsidR="00764249" w:rsidRPr="00A20BCD" w:rsidRDefault="00764249" w:rsidP="00A20BCD">
      <w:pPr>
        <w:tabs>
          <w:tab w:val="left" w:pos="446"/>
        </w:tabs>
        <w:spacing w:line="480" w:lineRule="auto"/>
        <w:jc w:val="both"/>
      </w:pPr>
      <w:r w:rsidRPr="00A20BCD">
        <w:tab/>
        <w:t xml:space="preserve">Ovid’s use of these terms in </w:t>
      </w:r>
      <w:r w:rsidRPr="00A20BCD">
        <w:rPr>
          <w:i/>
        </w:rPr>
        <w:t>Ars</w:t>
      </w:r>
      <w:r w:rsidRPr="00A20BCD">
        <w:t xml:space="preserve"> 1 and 2 shows the </w:t>
      </w:r>
      <w:r w:rsidRPr="00A20BCD">
        <w:rPr>
          <w:i/>
        </w:rPr>
        <w:t xml:space="preserve">praeceptor </w:t>
      </w:r>
      <w:r w:rsidRPr="00A20BCD">
        <w:t>teaching not the art of love, but the</w:t>
      </w:r>
      <w:r w:rsidR="000E6AFE" w:rsidRPr="00A20BCD">
        <w:t xml:space="preserve"> business of getting </w:t>
      </w:r>
      <w:r w:rsidRPr="00A20BCD">
        <w:t>girl</w:t>
      </w:r>
      <w:r w:rsidR="000E6AFE" w:rsidRPr="00A20BCD">
        <w:t>s</w:t>
      </w:r>
      <w:r w:rsidRPr="00A20BCD">
        <w:t xml:space="preserve">.  With injunctions like </w:t>
      </w:r>
      <w:r w:rsidRPr="00A20BCD">
        <w:rPr>
          <w:i/>
        </w:rPr>
        <w:t>fallite fallentes</w:t>
      </w:r>
      <w:r w:rsidRPr="00A20BCD">
        <w:t xml:space="preserve"> (1.645, cf. 2.165–166), he demonstrates that trick</w:t>
      </w:r>
      <w:r w:rsidR="000E6AFE" w:rsidRPr="00A20BCD">
        <w:t>ing</w:t>
      </w:r>
      <w:r w:rsidRPr="00A20BCD">
        <w:t xml:space="preserve"> </w:t>
      </w:r>
      <w:r w:rsidRPr="00A20BCD">
        <w:rPr>
          <w:i/>
        </w:rPr>
        <w:t>puellae</w:t>
      </w:r>
      <w:r w:rsidRPr="00A20BCD">
        <w:t xml:space="preserve"> out of the gifts they need to survive</w:t>
      </w:r>
      <w:r w:rsidR="000E6AFE" w:rsidRPr="00A20BCD">
        <w:t xml:space="preserve"> is fair play</w:t>
      </w:r>
      <w:r w:rsidRPr="00A20BCD">
        <w:t>.  His pupils become sexual con men, exploiting women for their own sexual pleasure—even to the point of raping them (1.375, 1.663–680).</w:t>
      </w:r>
    </w:p>
    <w:p w:rsidR="00764249" w:rsidRPr="00A20BCD" w:rsidRDefault="00764249" w:rsidP="00A20BCD">
      <w:pPr>
        <w:tabs>
          <w:tab w:val="left" w:pos="446"/>
        </w:tabs>
        <w:spacing w:line="480" w:lineRule="auto"/>
        <w:jc w:val="both"/>
      </w:pPr>
      <w:r w:rsidRPr="00A20BCD">
        <w:tab/>
        <w:t xml:space="preserve">In </w:t>
      </w:r>
      <w:r w:rsidRPr="00A20BCD">
        <w:rPr>
          <w:i/>
        </w:rPr>
        <w:t>Ars</w:t>
      </w:r>
      <w:r w:rsidRPr="00A20BCD">
        <w:t xml:space="preserve"> 3, likewise, much of the advice to women is couched in terms of business.  Through the language of commerce, the courtesan’s body (i.e., sexual access to her) comes to be treated as a commodity (e.g., 3.103, 3.258), enhanced by deceptive </w:t>
      </w:r>
      <w:r w:rsidRPr="00A20BCD">
        <w:rPr>
          <w:i/>
        </w:rPr>
        <w:t>cultus</w:t>
      </w:r>
      <w:r w:rsidRPr="00A20BCD">
        <w:t xml:space="preserve"> (cf. Leach, Churchill, Rimell).  Ovid deploys this lexicon to undermine the </w:t>
      </w:r>
      <w:r w:rsidRPr="00A20BCD">
        <w:rPr>
          <w:i/>
        </w:rPr>
        <w:t>praeceptor</w:t>
      </w:r>
      <w:r w:rsidRPr="00A20BCD">
        <w:t>: the didactic posture of the poem’s speaker ultimately reveals</w:t>
      </w:r>
      <w:r w:rsidR="006D72CB" w:rsidRPr="00A20BCD">
        <w:t xml:space="preserve"> </w:t>
      </w:r>
      <w:r w:rsidRPr="00A20BCD">
        <w:t>the true nature of the relationships depicted in Roman erotic elegy.  They are business, not romantic, relationships.</w:t>
      </w:r>
    </w:p>
    <w:p w:rsidR="00764249" w:rsidRPr="00A20BCD" w:rsidRDefault="00764249" w:rsidP="00A20BCD">
      <w:pPr>
        <w:tabs>
          <w:tab w:val="left" w:pos="446"/>
        </w:tabs>
        <w:spacing w:line="480" w:lineRule="auto"/>
        <w:jc w:val="both"/>
      </w:pPr>
      <w:r w:rsidRPr="00A20BCD">
        <w:tab/>
        <w:t xml:space="preserve">Ovid’s </w:t>
      </w:r>
      <w:r w:rsidRPr="00A20BCD">
        <w:rPr>
          <w:i/>
        </w:rPr>
        <w:t>Ars Amatoria</w:t>
      </w:r>
      <w:r w:rsidRPr="00A20BCD">
        <w:t xml:space="preserve"> is a text predicated on the exploitation of courtesans—of an entire s</w:t>
      </w:r>
      <w:r w:rsidRPr="00A20BCD">
        <w:t>o</w:t>
      </w:r>
      <w:r w:rsidRPr="00A20BCD">
        <w:t xml:space="preserve">cial class—and in the poem, especially in the third book, the use of terms of profit and commerce turn this class’ activity (social and sexual) into a commodity.  The Roman settings of </w:t>
      </w:r>
      <w:r w:rsidRPr="00A20BCD">
        <w:rPr>
          <w:i/>
        </w:rPr>
        <w:t>Ars</w:t>
      </w:r>
      <w:r w:rsidRPr="00A20BCD">
        <w:t xml:space="preserve"> are m</w:t>
      </w:r>
      <w:r w:rsidRPr="00A20BCD">
        <w:t>a</w:t>
      </w:r>
      <w:r w:rsidRPr="00A20BCD">
        <w:t xml:space="preserve">terialistic and realistic, dealing not with the sweeping scale of epic or myth but with scenes that could plausibly represent (in an exaggerated, humorous style) aspects of everyday life.  The </w:t>
      </w:r>
      <w:r w:rsidRPr="00A20BCD">
        <w:rPr>
          <w:i/>
        </w:rPr>
        <w:t>praeceptor amoris</w:t>
      </w:r>
      <w:r w:rsidRPr="00A20BCD">
        <w:t>, by importing language of profit and commerce into his teaching, contradicts his purported intent to create lasting relationships, and in a way deconstructs his own text to r</w:t>
      </w:r>
      <w:r w:rsidRPr="00A20BCD">
        <w:t>e</w:t>
      </w:r>
      <w:r w:rsidRPr="00A20BCD">
        <w:t>veal its basic material underpinnings.</w:t>
      </w:r>
    </w:p>
    <w:p w:rsidR="00764249" w:rsidRPr="00A20BCD" w:rsidRDefault="00764249" w:rsidP="00764249">
      <w:pPr>
        <w:tabs>
          <w:tab w:val="left" w:pos="446"/>
        </w:tabs>
        <w:rPr>
          <w:b/>
        </w:rPr>
      </w:pPr>
    </w:p>
    <w:p w:rsidR="00764249" w:rsidRPr="00A20BCD" w:rsidRDefault="00764249" w:rsidP="00764249">
      <w:pPr>
        <w:tabs>
          <w:tab w:val="left" w:pos="446"/>
        </w:tabs>
      </w:pPr>
    </w:p>
    <w:p w:rsidR="00764249" w:rsidRPr="00A20BCD" w:rsidRDefault="00764249" w:rsidP="00764249">
      <w:pPr>
        <w:tabs>
          <w:tab w:val="left" w:pos="446"/>
        </w:tabs>
      </w:pPr>
    </w:p>
    <w:p w:rsidR="00764249" w:rsidRPr="00A20BCD" w:rsidRDefault="00764249" w:rsidP="00764249">
      <w:pPr>
        <w:tabs>
          <w:tab w:val="left" w:pos="446"/>
        </w:tabs>
        <w:rPr>
          <w:b/>
        </w:rPr>
      </w:pPr>
    </w:p>
    <w:p w:rsidR="00764249" w:rsidRPr="00A20BCD" w:rsidRDefault="00764249" w:rsidP="00764249">
      <w:pPr>
        <w:tabs>
          <w:tab w:val="left" w:pos="446"/>
        </w:tabs>
        <w:rPr>
          <w:highlight w:val="magenta"/>
        </w:rPr>
      </w:pPr>
    </w:p>
    <w:p w:rsidR="00764249" w:rsidRPr="00A20BCD" w:rsidRDefault="00764249" w:rsidP="00764249">
      <w:pPr>
        <w:tabs>
          <w:tab w:val="left" w:pos="446"/>
        </w:tabs>
        <w:rPr>
          <w:highlight w:val="magenta"/>
        </w:rPr>
      </w:pPr>
    </w:p>
    <w:p w:rsidR="00764249" w:rsidRPr="00A20BCD" w:rsidRDefault="00764249" w:rsidP="00764249">
      <w:pPr>
        <w:spacing w:after="240"/>
        <w:ind w:left="720" w:hanging="720"/>
      </w:pPr>
      <w:r w:rsidRPr="00A20BCD">
        <w:t xml:space="preserve">Churchill, </w:t>
      </w:r>
      <w:r w:rsidR="000E6AFE" w:rsidRPr="00A20BCD">
        <w:t>L.</w:t>
      </w:r>
      <w:r w:rsidRPr="00A20BCD">
        <w:t xml:space="preserve">J.  1985.  “Heroic Erotics: The Anatomy of Misogyny in the </w:t>
      </w:r>
      <w:r w:rsidRPr="00A20BCD">
        <w:rPr>
          <w:i/>
          <w:iCs/>
        </w:rPr>
        <w:t>Ars Amatoria</w:t>
      </w:r>
      <w:r w:rsidRPr="00A20BCD">
        <w:t xml:space="preserve">.”  </w:t>
      </w:r>
      <w:r w:rsidR="000E6AFE" w:rsidRPr="00A20BCD">
        <w:t>D</w:t>
      </w:r>
      <w:r w:rsidRPr="00A20BCD">
        <w:t xml:space="preserve">iss., </w:t>
      </w:r>
      <w:r w:rsidR="000E6AFE" w:rsidRPr="00A20BCD">
        <w:t>UC-</w:t>
      </w:r>
      <w:r w:rsidRPr="00A20BCD">
        <w:t>Santa Cruz.</w:t>
      </w:r>
    </w:p>
    <w:p w:rsidR="00764249" w:rsidRPr="00A20BCD" w:rsidRDefault="00764249" w:rsidP="00764249">
      <w:pPr>
        <w:spacing w:after="240"/>
        <w:ind w:left="720" w:hanging="720"/>
        <w:rPr>
          <w:lang w:val="it-IT"/>
        </w:rPr>
      </w:pPr>
      <w:r w:rsidRPr="00A20BCD">
        <w:t>Dav</w:t>
      </w:r>
      <w:r w:rsidR="000E6AFE" w:rsidRPr="00A20BCD">
        <w:t>idson, James.  1997</w:t>
      </w:r>
      <w:r w:rsidRPr="00A20BCD">
        <w:t xml:space="preserve">.  </w:t>
      </w:r>
      <w:r w:rsidRPr="00A20BCD">
        <w:rPr>
          <w:i/>
          <w:iCs/>
        </w:rPr>
        <w:t>Courtesans and Fishcakes: The Consuming Passions of Classical At</w:t>
      </w:r>
      <w:r w:rsidRPr="00A20BCD">
        <w:rPr>
          <w:i/>
          <w:iCs/>
        </w:rPr>
        <w:t>h</w:t>
      </w:r>
      <w:r w:rsidRPr="00A20BCD">
        <w:rPr>
          <w:i/>
          <w:iCs/>
        </w:rPr>
        <w:t>ens</w:t>
      </w:r>
      <w:r w:rsidR="000E6AFE" w:rsidRPr="00A20BCD">
        <w:t>.</w:t>
      </w:r>
    </w:p>
    <w:p w:rsidR="00764249" w:rsidRPr="00A20BCD" w:rsidRDefault="000E6AFE" w:rsidP="00764249">
      <w:pPr>
        <w:spacing w:after="240"/>
        <w:ind w:left="720" w:hanging="720"/>
        <w:rPr>
          <w:lang w:val="it-IT"/>
        </w:rPr>
      </w:pPr>
      <w:r w:rsidRPr="00A20BCD">
        <w:rPr>
          <w:lang w:val="it-IT"/>
        </w:rPr>
        <w:t>De</w:t>
      </w:r>
      <w:r w:rsidR="00764249" w:rsidRPr="00A20BCD">
        <w:rPr>
          <w:lang w:val="it-IT"/>
        </w:rPr>
        <w:t xml:space="preserve">Caro, Antonio.  2007.  “Il tema del dono e dello scambio negli </w:t>
      </w:r>
      <w:r w:rsidR="00764249" w:rsidRPr="00A20BCD">
        <w:rPr>
          <w:i/>
          <w:lang w:val="it-IT"/>
        </w:rPr>
        <w:t>Amores</w:t>
      </w:r>
      <w:r w:rsidR="00764249" w:rsidRPr="00A20BCD">
        <w:rPr>
          <w:lang w:val="it-IT"/>
        </w:rPr>
        <w:t>.” Landolfi and Chinn</w:t>
      </w:r>
      <w:r w:rsidR="00764249" w:rsidRPr="00A20BCD">
        <w:rPr>
          <w:lang w:val="it-IT"/>
        </w:rPr>
        <w:t>i</w:t>
      </w:r>
      <w:r w:rsidR="00764249" w:rsidRPr="00A20BCD">
        <w:rPr>
          <w:lang w:val="it-IT"/>
        </w:rPr>
        <w:t xml:space="preserve">ci, edd. </w:t>
      </w:r>
      <w:r w:rsidR="00764249" w:rsidRPr="00A20BCD">
        <w:rPr>
          <w:i/>
          <w:lang w:val="it-IT"/>
        </w:rPr>
        <w:t>Riflessioni sull’intertestualità ovidiana</w:t>
      </w:r>
      <w:r w:rsidRPr="00A20BCD">
        <w:rPr>
          <w:i/>
          <w:lang w:val="it-IT"/>
        </w:rPr>
        <w:t>.</w:t>
      </w:r>
      <w:r w:rsidR="00764249" w:rsidRPr="00A20BCD">
        <w:rPr>
          <w:lang w:val="it-IT"/>
        </w:rPr>
        <w:t xml:space="preserve"> Bologna: 53–83.</w:t>
      </w:r>
    </w:p>
    <w:p w:rsidR="00764249" w:rsidRPr="00A20BCD" w:rsidRDefault="00764249" w:rsidP="00764249">
      <w:pPr>
        <w:spacing w:after="240"/>
        <w:ind w:left="720" w:hanging="720"/>
      </w:pPr>
      <w:r w:rsidRPr="00A20BCD">
        <w:rPr>
          <w:lang w:val="it-IT"/>
        </w:rPr>
        <w:t>García Jur</w:t>
      </w:r>
      <w:r w:rsidR="000E6AFE" w:rsidRPr="00A20BCD">
        <w:rPr>
          <w:lang w:val="it-IT"/>
        </w:rPr>
        <w:t>ado, Francisco.  1998.  “«Vtor» como verbo de «uso y disfrute» en la lengua latina</w:t>
      </w:r>
      <w:r w:rsidRPr="00A20BCD">
        <w:rPr>
          <w:lang w:val="it-IT"/>
        </w:rPr>
        <w:t xml:space="preserve">: aproximación a una paradoja lexemática.”  </w:t>
      </w:r>
      <w:r w:rsidRPr="00A20BCD">
        <w:rPr>
          <w:i/>
          <w:iCs/>
        </w:rPr>
        <w:t>C</w:t>
      </w:r>
      <w:r w:rsidR="000E6AFE" w:rsidRPr="00A20BCD">
        <w:rPr>
          <w:i/>
          <w:iCs/>
        </w:rPr>
        <w:t xml:space="preserve">uadernos de filología clásica </w:t>
      </w:r>
      <w:r w:rsidRPr="00A20BCD">
        <w:t>15: 59–72.</w:t>
      </w:r>
    </w:p>
    <w:p w:rsidR="00764249" w:rsidRPr="00A20BCD" w:rsidRDefault="00764249" w:rsidP="00764249">
      <w:pPr>
        <w:spacing w:after="240"/>
        <w:ind w:left="720" w:hanging="720"/>
      </w:pPr>
      <w:r w:rsidRPr="00A20BCD">
        <w:t>James, S</w:t>
      </w:r>
      <w:r w:rsidR="000E6AFE" w:rsidRPr="00A20BCD">
        <w:t>.</w:t>
      </w:r>
      <w:r w:rsidRPr="00A20BCD">
        <w:t xml:space="preserve">L.  2001.  “The Economics of Roman Elegy: Voluntary Poverty, the </w:t>
      </w:r>
      <w:r w:rsidRPr="00A20BCD">
        <w:rPr>
          <w:i/>
          <w:iCs/>
        </w:rPr>
        <w:t>Recusatio</w:t>
      </w:r>
      <w:r w:rsidRPr="00A20BCD">
        <w:t xml:space="preserve">, and the Greedy Girl.”  </w:t>
      </w:r>
      <w:r w:rsidRPr="00A20BCD">
        <w:rPr>
          <w:i/>
          <w:iCs/>
        </w:rPr>
        <w:t>AJP</w:t>
      </w:r>
      <w:r w:rsidRPr="00A20BCD">
        <w:t xml:space="preserve"> 122.2: 223–253.</w:t>
      </w:r>
    </w:p>
    <w:p w:rsidR="00764249" w:rsidRPr="00A20BCD" w:rsidRDefault="00764249" w:rsidP="00764249">
      <w:pPr>
        <w:spacing w:after="240"/>
        <w:ind w:left="720" w:hanging="720"/>
      </w:pPr>
      <w:r w:rsidRPr="00A20BCD">
        <w:t xml:space="preserve">______________.  2003.  </w:t>
      </w:r>
      <w:r w:rsidRPr="00A20BCD">
        <w:rPr>
          <w:i/>
          <w:iCs/>
        </w:rPr>
        <w:t>Learned Girls and Male Persuasion: Gender and Reading in Roman Love Elegy</w:t>
      </w:r>
      <w:r w:rsidR="000E6AFE" w:rsidRPr="00A20BCD">
        <w:t>.</w:t>
      </w:r>
    </w:p>
    <w:p w:rsidR="00764249" w:rsidRPr="00A20BCD" w:rsidRDefault="00764249" w:rsidP="00764249">
      <w:pPr>
        <w:spacing w:after="240"/>
        <w:ind w:left="720" w:hanging="720"/>
      </w:pPr>
      <w:r w:rsidRPr="00A20BCD">
        <w:t>Leach, E</w:t>
      </w:r>
      <w:r w:rsidR="000E6AFE" w:rsidRPr="00A20BCD">
        <w:t>.W</w:t>
      </w:r>
      <w:r w:rsidRPr="00A20BCD">
        <w:t xml:space="preserve">.  1964.  “Georgic Imagery in the </w:t>
      </w:r>
      <w:r w:rsidRPr="00A20BCD">
        <w:rPr>
          <w:i/>
          <w:iCs/>
        </w:rPr>
        <w:t>Ars amatoria</w:t>
      </w:r>
      <w:r w:rsidRPr="00A20BCD">
        <w:t xml:space="preserve">.”  </w:t>
      </w:r>
      <w:r w:rsidRPr="00A20BCD">
        <w:rPr>
          <w:i/>
          <w:iCs/>
        </w:rPr>
        <w:t>TAPA</w:t>
      </w:r>
      <w:r w:rsidRPr="00A20BCD">
        <w:t xml:space="preserve"> 95: 142–154.</w:t>
      </w:r>
    </w:p>
    <w:p w:rsidR="00764249" w:rsidRPr="00A20BCD" w:rsidRDefault="00764249" w:rsidP="00764249">
      <w:pPr>
        <w:spacing w:after="240"/>
        <w:ind w:left="720" w:hanging="720"/>
      </w:pPr>
      <w:r w:rsidRPr="00A20BCD">
        <w:t xml:space="preserve">Rimell, Victoria.  2006.  </w:t>
      </w:r>
      <w:r w:rsidRPr="00A20BCD">
        <w:rPr>
          <w:i/>
          <w:iCs/>
        </w:rPr>
        <w:t>Ovid’s Lovers: Desire, Difference and the Poetic Imagination</w:t>
      </w:r>
      <w:r w:rsidR="000E6AFE" w:rsidRPr="00A20BCD">
        <w:t>.</w:t>
      </w:r>
    </w:p>
    <w:p w:rsidR="00463094" w:rsidRPr="00A20BCD" w:rsidRDefault="00463094" w:rsidP="00764249">
      <w:pPr>
        <w:spacing w:after="240"/>
        <w:ind w:left="720" w:hanging="720"/>
      </w:pPr>
      <w:r w:rsidRPr="00A20BCD">
        <w:t>Smith, J</w:t>
      </w:r>
      <w:r w:rsidR="000E6AFE" w:rsidRPr="00A20BCD">
        <w:t>.</w:t>
      </w:r>
      <w:r w:rsidRPr="00A20BCD">
        <w:t xml:space="preserve">A.  2004.  “Buy Young, Sell Old: Playing the Market Economies of Phormio and Terence.”  </w:t>
      </w:r>
      <w:r w:rsidRPr="00A20BCD">
        <w:rPr>
          <w:i/>
        </w:rPr>
        <w:t>Ramus</w:t>
      </w:r>
      <w:r w:rsidRPr="00A20BCD">
        <w:t xml:space="preserve"> 33: 82–99.</w:t>
      </w:r>
    </w:p>
    <w:p w:rsidR="00764249" w:rsidRPr="00A20BCD" w:rsidRDefault="00764249" w:rsidP="00764249">
      <w:pPr>
        <w:tabs>
          <w:tab w:val="left" w:pos="446"/>
        </w:tabs>
        <w:spacing w:after="240"/>
      </w:pPr>
    </w:p>
    <w:sectPr w:rsidR="00764249" w:rsidRPr="00A20BCD" w:rsidSect="00CD71C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446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hicago 15th A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/ENLayout&gt;"/>
    <w:docVar w:name="EN.Libraries" w:val="&lt;ENLibraries&gt;&lt;Libraries&gt;&lt;item&gt;Philology.enl&lt;/item&gt;&lt;/Libraries&gt;&lt;/ENLibraries&gt;"/>
  </w:docVars>
  <w:rsids>
    <w:rsidRoot w:val="003E6ACC"/>
    <w:rsid w:val="000C794C"/>
    <w:rsid w:val="000E6AFE"/>
    <w:rsid w:val="001D7ACD"/>
    <w:rsid w:val="00267789"/>
    <w:rsid w:val="002F040E"/>
    <w:rsid w:val="003E6ACC"/>
    <w:rsid w:val="00444CD4"/>
    <w:rsid w:val="00463094"/>
    <w:rsid w:val="00490A43"/>
    <w:rsid w:val="006D72CB"/>
    <w:rsid w:val="00764249"/>
    <w:rsid w:val="00853762"/>
    <w:rsid w:val="00A20BCD"/>
    <w:rsid w:val="00AB4C4A"/>
    <w:rsid w:val="00BF41A7"/>
    <w:rsid w:val="00CD71CB"/>
    <w:rsid w:val="00D43680"/>
    <w:rsid w:val="00D750DC"/>
    <w:rsid w:val="00EE1EB1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DC"/>
    <w:rPr>
      <w:sz w:val="24"/>
      <w:szCs w:val="24"/>
      <w:lang w:bidi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801</Words>
  <Characters>4009</Characters>
  <Application>Microsoft Macintosh Word</Application>
  <DocSecurity>0</DocSecurity>
  <Lines>61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Manager/>
  <Company/>
  <LinksUpToDate>false</LinksUpToDate>
  <CharactersWithSpaces>5612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12</cp:revision>
  <cp:lastPrinted>2010-05-02T18:14:00Z</cp:lastPrinted>
  <dcterms:created xsi:type="dcterms:W3CDTF">2010-05-12T22:07:00Z</dcterms:created>
  <dcterms:modified xsi:type="dcterms:W3CDTF">2010-09-28T22:24:00Z</dcterms:modified>
  <cp:category/>
</cp:coreProperties>
</file>