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AB" w:rsidRDefault="00B15DAB" w:rsidP="00FA23AB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Lucretius’ Self-Positioning in the History of Roman Epicureanism</w:t>
      </w:r>
    </w:p>
    <w:p w:rsidR="008D4D7B" w:rsidRDefault="008D4D7B" w:rsidP="00B15D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Book 5</w:t>
      </w:r>
      <w:r w:rsidRPr="006C7AC1">
        <w:rPr>
          <w:rFonts w:ascii="Times New Roman" w:hAnsi="Times New Roman"/>
        </w:rPr>
        <w:t xml:space="preserve">, the </w:t>
      </w:r>
      <w:r w:rsidRPr="006C7AC1">
        <w:rPr>
          <w:rFonts w:ascii="Times New Roman" w:hAnsi="Times New Roman"/>
          <w:i/>
        </w:rPr>
        <w:t>DRN</w:t>
      </w:r>
      <w:r w:rsidRPr="006C7AC1">
        <w:rPr>
          <w:rFonts w:ascii="Times New Roman" w:hAnsi="Times New Roman"/>
        </w:rPr>
        <w:t>’s narrator</w:t>
      </w:r>
      <w:r>
        <w:rPr>
          <w:rFonts w:ascii="Times New Roman" w:hAnsi="Times New Roman"/>
        </w:rPr>
        <w:t xml:space="preserve"> asserts that he</w:t>
      </w:r>
      <w:r w:rsidRPr="006C7AC1">
        <w:rPr>
          <w:rFonts w:ascii="Times New Roman" w:hAnsi="Times New Roman"/>
        </w:rPr>
        <w:t xml:space="preserve"> is either the very </w:t>
      </w:r>
      <w:r>
        <w:rPr>
          <w:rFonts w:ascii="Times New Roman" w:hAnsi="Times New Roman"/>
        </w:rPr>
        <w:t>‘</w:t>
      </w:r>
      <w:r w:rsidRPr="006C7AC1">
        <w:rPr>
          <w:rFonts w:ascii="Times New Roman" w:hAnsi="Times New Roman"/>
        </w:rPr>
        <w:t>first</w:t>
      </w:r>
      <w:r>
        <w:rPr>
          <w:rFonts w:ascii="Times New Roman" w:hAnsi="Times New Roman"/>
        </w:rPr>
        <w:t>’</w:t>
      </w:r>
      <w:r w:rsidRPr="006C7AC1">
        <w:rPr>
          <w:rFonts w:ascii="Times New Roman" w:hAnsi="Times New Roman"/>
        </w:rPr>
        <w:t xml:space="preserve"> or, as I suggest here, among </w:t>
      </w:r>
      <w:r>
        <w:rPr>
          <w:rFonts w:ascii="Times New Roman" w:hAnsi="Times New Roman"/>
        </w:rPr>
        <w:t>‘</w:t>
      </w:r>
      <w:r w:rsidRPr="006C7AC1">
        <w:rPr>
          <w:rFonts w:ascii="Times New Roman" w:hAnsi="Times New Roman"/>
        </w:rPr>
        <w:t>the first</w:t>
      </w:r>
      <w:r>
        <w:rPr>
          <w:rFonts w:ascii="Times New Roman" w:hAnsi="Times New Roman"/>
        </w:rPr>
        <w:t>’</w:t>
      </w:r>
      <w:r w:rsidRPr="006C7AC1">
        <w:rPr>
          <w:rFonts w:ascii="Times New Roman" w:hAnsi="Times New Roman"/>
        </w:rPr>
        <w:t xml:space="preserve"> to render (</w:t>
      </w:r>
      <w:r w:rsidRPr="006C7AC1">
        <w:rPr>
          <w:rFonts w:ascii="Times New Roman" w:hAnsi="Times New Roman"/>
          <w:i/>
        </w:rPr>
        <w:t>vertere</w:t>
      </w:r>
      <w:r w:rsidRPr="006C7AC1">
        <w:rPr>
          <w:rFonts w:ascii="Times New Roman" w:hAnsi="Times New Roman"/>
        </w:rPr>
        <w:t>) Greek Epicureanis</w:t>
      </w:r>
      <w:r>
        <w:rPr>
          <w:rFonts w:ascii="Times New Roman" w:hAnsi="Times New Roman"/>
        </w:rPr>
        <w:t>m into Latin:</w:t>
      </w:r>
      <w:r w:rsidRPr="006C7AC1">
        <w:rPr>
          <w:rFonts w:ascii="Times New Roman" w:hAnsi="Times New Roman"/>
        </w:rPr>
        <w:t xml:space="preserve"> </w:t>
      </w:r>
      <w:r w:rsidRPr="006C7AC1">
        <w:rPr>
          <w:rFonts w:ascii="Times New Roman" w:hAnsi="Times New Roman"/>
          <w:i/>
        </w:rPr>
        <w:t xml:space="preserve">denique natura haec rerum ratioque repertast / nuper, et hanc primus cum primis ipse repertus / nunc ego sum in patrias qui possim vertere voces </w:t>
      </w:r>
      <w:r>
        <w:rPr>
          <w:rFonts w:ascii="Times New Roman" w:hAnsi="Times New Roman"/>
        </w:rPr>
        <w:t>(335-337)</w:t>
      </w:r>
      <w:r w:rsidRPr="006C7AC1">
        <w:rPr>
          <w:rFonts w:ascii="Times New Roman" w:hAnsi="Times New Roman"/>
        </w:rPr>
        <w:t xml:space="preserve">. </w:t>
      </w:r>
      <w:r w:rsidR="00053E3F">
        <w:rPr>
          <w:rFonts w:ascii="Times New Roman" w:hAnsi="Times New Roman"/>
        </w:rPr>
        <w:t>Unanimously, c</w:t>
      </w:r>
      <w:r w:rsidRPr="006C7AC1">
        <w:rPr>
          <w:rFonts w:ascii="Times New Roman" w:hAnsi="Times New Roman"/>
        </w:rPr>
        <w:t>ommentators and translators</w:t>
      </w:r>
      <w:r w:rsidR="00053E3F">
        <w:rPr>
          <w:rFonts w:ascii="Times New Roman" w:hAnsi="Times New Roman"/>
        </w:rPr>
        <w:t xml:space="preserve"> (see bibliography)</w:t>
      </w:r>
      <w:r w:rsidRPr="006C7AC1">
        <w:rPr>
          <w:rFonts w:ascii="Times New Roman" w:hAnsi="Times New Roman"/>
        </w:rPr>
        <w:t xml:space="preserve"> interpret the phrase </w:t>
      </w:r>
      <w:r w:rsidRPr="006C7AC1">
        <w:rPr>
          <w:rFonts w:ascii="Times New Roman" w:hAnsi="Times New Roman"/>
          <w:i/>
        </w:rPr>
        <w:t xml:space="preserve">primus cum primis </w:t>
      </w:r>
      <w:r w:rsidRPr="006C7AC1">
        <w:rPr>
          <w:rFonts w:ascii="Times New Roman" w:hAnsi="Times New Roman"/>
        </w:rPr>
        <w:t xml:space="preserve">at line 336 to mean “the very first,” taking </w:t>
      </w:r>
      <w:r w:rsidRPr="006C7AC1">
        <w:rPr>
          <w:rFonts w:ascii="Times New Roman" w:hAnsi="Times New Roman"/>
          <w:i/>
        </w:rPr>
        <w:t xml:space="preserve">cum primis </w:t>
      </w:r>
      <w:r w:rsidRPr="006C7AC1">
        <w:rPr>
          <w:rFonts w:ascii="Times New Roman" w:hAnsi="Times New Roman"/>
        </w:rPr>
        <w:t xml:space="preserve">as an intensifier of </w:t>
      </w:r>
      <w:r w:rsidRPr="006C7AC1">
        <w:rPr>
          <w:rFonts w:ascii="Times New Roman" w:hAnsi="Times New Roman"/>
          <w:i/>
        </w:rPr>
        <w:t>primus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and providing </w:t>
      </w:r>
      <w:r>
        <w:rPr>
          <w:rFonts w:ascii="Times New Roman" w:hAnsi="Times New Roman"/>
          <w:i/>
        </w:rPr>
        <w:t xml:space="preserve">primus </w:t>
      </w:r>
      <w:r>
        <w:rPr>
          <w:rFonts w:ascii="Times New Roman" w:hAnsi="Times New Roman"/>
        </w:rPr>
        <w:t>with a temporal denotation</w:t>
      </w:r>
      <w:r w:rsidR="006F09E3">
        <w:rPr>
          <w:rFonts w:ascii="Times New Roman" w:hAnsi="Times New Roman"/>
        </w:rPr>
        <w:t xml:space="preserve">. </w:t>
      </w:r>
      <w:r w:rsidRPr="006C7AC1">
        <w:rPr>
          <w:rFonts w:ascii="Times New Roman" w:hAnsi="Times New Roman"/>
        </w:rPr>
        <w:t xml:space="preserve">A comment by Reid is exemplary, “The phrase </w:t>
      </w:r>
      <w:r w:rsidRPr="006C7AC1">
        <w:rPr>
          <w:rFonts w:ascii="Times New Roman" w:hAnsi="Times New Roman"/>
          <w:i/>
        </w:rPr>
        <w:t>cum primis</w:t>
      </w:r>
      <w:r w:rsidRPr="006C7AC1">
        <w:rPr>
          <w:rFonts w:ascii="Times New Roman" w:hAnsi="Times New Roman"/>
        </w:rPr>
        <w:t>, as used by [Lucretius], has lost its literal sense, and means ‘particularly,’ ‘especially.’” T</w:t>
      </w:r>
      <w:r>
        <w:rPr>
          <w:rFonts w:ascii="Times New Roman" w:hAnsi="Times New Roman"/>
        </w:rPr>
        <w:t>he purpose of this talk</w:t>
      </w:r>
      <w:r w:rsidRPr="006C7AC1">
        <w:rPr>
          <w:rFonts w:ascii="Times New Roman" w:hAnsi="Times New Roman"/>
        </w:rPr>
        <w:t xml:space="preserve"> is to suggest that the phrase </w:t>
      </w:r>
      <w:r w:rsidRPr="006C7AC1">
        <w:rPr>
          <w:rFonts w:ascii="Times New Roman" w:hAnsi="Times New Roman"/>
          <w:i/>
        </w:rPr>
        <w:t>primus cum primis</w:t>
      </w:r>
      <w:r>
        <w:rPr>
          <w:rFonts w:ascii="Times New Roman" w:hAnsi="Times New Roman"/>
          <w:i/>
        </w:rPr>
        <w:t xml:space="preserve"> ipse repertus</w:t>
      </w:r>
      <w:r>
        <w:rPr>
          <w:rFonts w:ascii="Times New Roman" w:hAnsi="Times New Roman"/>
        </w:rPr>
        <w:t xml:space="preserve"> </w:t>
      </w:r>
      <w:r w:rsidRPr="006C7AC1">
        <w:rPr>
          <w:rFonts w:ascii="Times New Roman" w:hAnsi="Times New Roman"/>
        </w:rPr>
        <w:t>means</w:t>
      </w:r>
      <w:r w:rsidR="006F09E3">
        <w:rPr>
          <w:rFonts w:ascii="Times New Roman" w:hAnsi="Times New Roman"/>
        </w:rPr>
        <w:t>,</w:t>
      </w:r>
      <w:r w:rsidRPr="006C7A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“first [sc. person], myself discovered among</w:t>
      </w:r>
      <w:r w:rsidRPr="006C7AC1">
        <w:rPr>
          <w:rFonts w:ascii="Times New Roman" w:hAnsi="Times New Roman"/>
        </w:rPr>
        <w:t xml:space="preserve"> [other] first [</w:t>
      </w:r>
      <w:r>
        <w:rPr>
          <w:rFonts w:ascii="Times New Roman" w:hAnsi="Times New Roman"/>
        </w:rPr>
        <w:t xml:space="preserve">sc. </w:t>
      </w:r>
      <w:r w:rsidRPr="006C7AC1">
        <w:rPr>
          <w:rFonts w:ascii="Times New Roman" w:hAnsi="Times New Roman"/>
        </w:rPr>
        <w:t>people]</w:t>
      </w:r>
      <w:r>
        <w:rPr>
          <w:rFonts w:ascii="Times New Roman" w:hAnsi="Times New Roman"/>
        </w:rPr>
        <w:t>.</w:t>
      </w:r>
      <w:r w:rsidRPr="006C7AC1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B15DAB">
        <w:rPr>
          <w:rFonts w:ascii="Times New Roman" w:hAnsi="Times New Roman"/>
        </w:rPr>
        <w:t xml:space="preserve">Following standard Latin grammar, </w:t>
      </w:r>
      <w:r w:rsidR="00B15DAB">
        <w:rPr>
          <w:rFonts w:ascii="Times New Roman" w:hAnsi="Times New Roman"/>
          <w:i/>
        </w:rPr>
        <w:t>c</w:t>
      </w:r>
      <w:r w:rsidRPr="006C7AC1">
        <w:rPr>
          <w:rFonts w:ascii="Times New Roman" w:hAnsi="Times New Roman"/>
          <w:i/>
        </w:rPr>
        <w:t xml:space="preserve">um primis </w:t>
      </w:r>
      <w:r>
        <w:rPr>
          <w:rFonts w:ascii="Times New Roman" w:hAnsi="Times New Roman"/>
        </w:rPr>
        <w:t xml:space="preserve">should be understood </w:t>
      </w:r>
      <w:r w:rsidRPr="00943A4A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an ablative of </w:t>
      </w:r>
      <w:r w:rsidRPr="00943A4A">
        <w:rPr>
          <w:rFonts w:ascii="Times New Roman" w:hAnsi="Times New Roman"/>
        </w:rPr>
        <w:t>accompanimen</w:t>
      </w:r>
      <w:r w:rsidR="00B15DAB">
        <w:rPr>
          <w:rFonts w:ascii="Times New Roman" w:hAnsi="Times New Roman"/>
        </w:rPr>
        <w:t>t; it should be interpreted</w:t>
      </w:r>
      <w:r>
        <w:rPr>
          <w:rFonts w:ascii="Times New Roman" w:hAnsi="Times New Roman"/>
        </w:rPr>
        <w:t xml:space="preserve"> qualitatively, not temporally, and finally, it</w:t>
      </w:r>
      <w:r>
        <w:rPr>
          <w:rFonts w:ascii="Times New Roman" w:hAnsi="Times New Roman"/>
          <w:i/>
        </w:rPr>
        <w:t xml:space="preserve"> </w:t>
      </w:r>
      <w:r w:rsidR="00B15DAB">
        <w:rPr>
          <w:rFonts w:ascii="Times New Roman" w:hAnsi="Times New Roman"/>
        </w:rPr>
        <w:t>should be taken</w:t>
      </w:r>
      <w:r>
        <w:rPr>
          <w:rFonts w:ascii="Times New Roman" w:hAnsi="Times New Roman"/>
        </w:rPr>
        <w:t xml:space="preserve"> with </w:t>
      </w:r>
      <w:r>
        <w:rPr>
          <w:rFonts w:ascii="Times New Roman" w:hAnsi="Times New Roman"/>
          <w:i/>
        </w:rPr>
        <w:t>repertus</w:t>
      </w:r>
      <w:r>
        <w:rPr>
          <w:rFonts w:ascii="Times New Roman" w:hAnsi="Times New Roman"/>
        </w:rPr>
        <w:t xml:space="preserve">, not </w:t>
      </w:r>
      <w:r>
        <w:rPr>
          <w:rFonts w:ascii="Times New Roman" w:hAnsi="Times New Roman"/>
          <w:i/>
        </w:rPr>
        <w:t>primus</w:t>
      </w:r>
      <w:r>
        <w:rPr>
          <w:rFonts w:ascii="Times New Roman" w:hAnsi="Times New Roman"/>
        </w:rPr>
        <w:t>.</w:t>
      </w:r>
      <w:r w:rsidRPr="00943A4A">
        <w:rPr>
          <w:rFonts w:ascii="Times New Roman" w:hAnsi="Times New Roman"/>
          <w:szCs w:val="22"/>
        </w:rPr>
        <w:t xml:space="preserve"> </w:t>
      </w:r>
      <w:r w:rsidRPr="006C7AC1">
        <w:rPr>
          <w:rFonts w:ascii="Times New Roman" w:hAnsi="Times New Roman"/>
        </w:rPr>
        <w:t xml:space="preserve">There is much at stake in the interpretation of the phrase, for the </w:t>
      </w:r>
      <w:r w:rsidRPr="006C7AC1">
        <w:rPr>
          <w:rFonts w:ascii="Times New Roman" w:hAnsi="Times New Roman"/>
          <w:i/>
        </w:rPr>
        <w:t>opinio communis</w:t>
      </w:r>
      <w:r w:rsidRPr="006C7AC1">
        <w:rPr>
          <w:rFonts w:ascii="Times New Roman" w:hAnsi="Times New Roman"/>
        </w:rPr>
        <w:t xml:space="preserve"> is problematic in relation to our knowledge of early Epicureanism</w:t>
      </w:r>
      <w:r>
        <w:rPr>
          <w:rFonts w:ascii="Times New Roman" w:hAnsi="Times New Roman"/>
        </w:rPr>
        <w:t xml:space="preserve"> (</w:t>
      </w:r>
      <w:r w:rsidRPr="006C7AC1">
        <w:rPr>
          <w:rFonts w:ascii="Times New Roman" w:hAnsi="Times New Roman"/>
        </w:rPr>
        <w:t>Cicero says that G. Amafinius was the first to write on Epicureanism in Latin (</w:t>
      </w:r>
      <w:r w:rsidRPr="006C7AC1">
        <w:rPr>
          <w:rFonts w:ascii="Times New Roman" w:hAnsi="Times New Roman"/>
          <w:i/>
        </w:rPr>
        <w:t xml:space="preserve">Tusc. </w:t>
      </w:r>
      <w:r w:rsidRPr="006C7AC1">
        <w:rPr>
          <w:rFonts w:ascii="Times New Roman" w:hAnsi="Times New Roman"/>
        </w:rPr>
        <w:t xml:space="preserve">4.6, </w:t>
      </w:r>
      <w:r w:rsidRPr="006C7AC1">
        <w:rPr>
          <w:rFonts w:ascii="Times New Roman" w:hAnsi="Times New Roman"/>
          <w:i/>
        </w:rPr>
        <w:t xml:space="preserve">Fam. </w:t>
      </w:r>
      <w:r w:rsidRPr="006C7AC1">
        <w:rPr>
          <w:rFonts w:ascii="Times New Roman" w:hAnsi="Times New Roman"/>
        </w:rPr>
        <w:t>15.19.2</w:t>
      </w:r>
      <w:r>
        <w:rPr>
          <w:rFonts w:ascii="Times New Roman" w:hAnsi="Times New Roman"/>
        </w:rPr>
        <w:t>)</w:t>
      </w:r>
      <w:r w:rsidRPr="006C7AC1">
        <w:rPr>
          <w:rFonts w:ascii="Times New Roman" w:hAnsi="Times New Roman"/>
        </w:rPr>
        <w:t>)</w:t>
      </w:r>
      <w:r w:rsidR="00B15DAB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it</w:t>
      </w:r>
      <w:r w:rsidR="00B15DAB">
        <w:rPr>
          <w:rFonts w:ascii="Times New Roman" w:hAnsi="Times New Roman"/>
        </w:rPr>
        <w:t>, accordingly,</w:t>
      </w:r>
      <w:r>
        <w:rPr>
          <w:rFonts w:ascii="Times New Roman" w:hAnsi="Times New Roman"/>
        </w:rPr>
        <w:t xml:space="preserve"> makes of Lucretius a liar.</w:t>
      </w:r>
    </w:p>
    <w:p w:rsidR="006F09E3" w:rsidRDefault="008D4D7B" w:rsidP="00B15DAB">
      <w:pPr>
        <w:ind w:firstLine="7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In this paper, I survey the Lucretian comparanda</w:t>
      </w:r>
      <w:r w:rsidR="00053E3F">
        <w:rPr>
          <w:rFonts w:ascii="Times New Roman" w:hAnsi="Times New Roman"/>
        </w:rPr>
        <w:t xml:space="preserve"> (1.130, 1.716</w:t>
      </w:r>
      <w:r w:rsidR="002C48D3">
        <w:rPr>
          <w:rFonts w:ascii="Times New Roman" w:hAnsi="Times New Roman"/>
        </w:rPr>
        <w:t>, 2.536, 2.849, 5.621, 6.225, 6.260</w:t>
      </w:r>
      <w:r w:rsidR="00053E3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for </w:t>
      </w:r>
      <w:r>
        <w:rPr>
          <w:rFonts w:ascii="Times New Roman" w:hAnsi="Times New Roman"/>
          <w:i/>
        </w:rPr>
        <w:t>cum primis</w:t>
      </w:r>
      <w:r w:rsidR="00B15DA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three important conclusions can be drawn. First, Lucretius</w:t>
      </w:r>
      <w:r w:rsidRPr="006C7AC1">
        <w:rPr>
          <w:rFonts w:ascii="Times New Roman" w:hAnsi="Times New Roman"/>
        </w:rPr>
        <w:t xml:space="preserve"> has a noun either modify the phrase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cum primis</w:t>
      </w:r>
      <w:r w:rsidRPr="006C7AC1">
        <w:rPr>
          <w:rFonts w:ascii="Times New Roman" w:hAnsi="Times New Roman"/>
        </w:rPr>
        <w:t xml:space="preserve"> or be easily understood with the phrase.  That is to say, the phrase has not ossified into an </w:t>
      </w:r>
      <w:r>
        <w:rPr>
          <w:rFonts w:ascii="Times New Roman" w:hAnsi="Times New Roman"/>
        </w:rPr>
        <w:t xml:space="preserve">adverbial </w:t>
      </w:r>
      <w:r w:rsidRPr="006C7AC1">
        <w:rPr>
          <w:rFonts w:ascii="Times New Roman" w:hAnsi="Times New Roman"/>
        </w:rPr>
        <w:t>idiom</w:t>
      </w:r>
      <w:r w:rsidR="00053E3F">
        <w:rPr>
          <w:rFonts w:ascii="Times New Roman" w:hAnsi="Times New Roman"/>
        </w:rPr>
        <w:t xml:space="preserve"> (contra the </w:t>
      </w:r>
      <w:r w:rsidR="00053E3F">
        <w:rPr>
          <w:rFonts w:ascii="Times New Roman" w:hAnsi="Times New Roman"/>
          <w:i/>
        </w:rPr>
        <w:t>opinio communis</w:t>
      </w:r>
      <w:r w:rsidR="00053E3F">
        <w:rPr>
          <w:rFonts w:ascii="Times New Roman" w:hAnsi="Times New Roman"/>
        </w:rPr>
        <w:t>)</w:t>
      </w:r>
      <w:r>
        <w:rPr>
          <w:rFonts w:ascii="Times New Roman" w:hAnsi="Times New Roman"/>
        </w:rPr>
        <w:t>. Second</w:t>
      </w:r>
      <w:r w:rsidRPr="006C7AC1">
        <w:rPr>
          <w:rFonts w:ascii="Times New Roman" w:hAnsi="Times New Roman"/>
        </w:rPr>
        <w:t xml:space="preserve">, these examples show that Lucretius uses the </w:t>
      </w:r>
      <w:r w:rsidRPr="006C7AC1">
        <w:rPr>
          <w:rFonts w:ascii="Times New Roman" w:hAnsi="Times New Roman"/>
          <w:i/>
        </w:rPr>
        <w:t xml:space="preserve">cum primis </w:t>
      </w:r>
      <w:r w:rsidRPr="006C7AC1">
        <w:rPr>
          <w:rFonts w:ascii="Times New Roman" w:hAnsi="Times New Roman"/>
        </w:rPr>
        <w:t>phrase when he wants to specify one thing/person “among” (</w:t>
      </w:r>
      <w:r w:rsidRPr="006C7AC1">
        <w:rPr>
          <w:rFonts w:ascii="Times New Roman" w:hAnsi="Times New Roman"/>
          <w:i/>
        </w:rPr>
        <w:t>cum</w:t>
      </w:r>
      <w:r w:rsidRPr="006C7AC1">
        <w:rPr>
          <w:rFonts w:ascii="Times New Roman" w:hAnsi="Times New Roman"/>
        </w:rPr>
        <w:t>) other principal things/people.</w:t>
      </w:r>
      <w:r>
        <w:rPr>
          <w:rFonts w:ascii="Times New Roman" w:hAnsi="Times New Roman"/>
        </w:rPr>
        <w:t xml:space="preserve"> Third, the comparanda show</w:t>
      </w:r>
      <w:r w:rsidRPr="006C7AC1">
        <w:rPr>
          <w:rFonts w:ascii="Times New Roman" w:hAnsi="Times New Roman"/>
        </w:rPr>
        <w:t xml:space="preserve"> that Lucretius uses the phrase </w:t>
      </w:r>
      <w:r w:rsidRPr="006C7AC1">
        <w:rPr>
          <w:rFonts w:ascii="Times New Roman" w:hAnsi="Times New Roman"/>
          <w:i/>
        </w:rPr>
        <w:t>cum primis</w:t>
      </w:r>
      <w:r>
        <w:rPr>
          <w:rFonts w:ascii="Times New Roman" w:hAnsi="Times New Roman"/>
        </w:rPr>
        <w:t xml:space="preserve"> qualitatively, not temporally</w:t>
      </w:r>
      <w:r w:rsidRPr="006C7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2"/>
        </w:rPr>
        <w:t>At 5.336, the</w:t>
      </w:r>
      <w:r w:rsidR="006F09E3">
        <w:rPr>
          <w:rFonts w:ascii="Times New Roman" w:hAnsi="Times New Roman"/>
          <w:szCs w:val="22"/>
        </w:rPr>
        <w:t>n</w:t>
      </w:r>
      <w:r>
        <w:rPr>
          <w:rFonts w:ascii="Times New Roman" w:hAnsi="Times New Roman"/>
          <w:szCs w:val="22"/>
        </w:rPr>
        <w:t>, t</w:t>
      </w:r>
      <w:r w:rsidRPr="009F65B5">
        <w:rPr>
          <w:rFonts w:ascii="Times New Roman" w:hAnsi="Times New Roman"/>
          <w:szCs w:val="22"/>
        </w:rPr>
        <w:t>he sense should be tha</w:t>
      </w:r>
      <w:r>
        <w:rPr>
          <w:rFonts w:ascii="Times New Roman" w:hAnsi="Times New Roman"/>
          <w:szCs w:val="22"/>
        </w:rPr>
        <w:t>t Lucretius stands out among</w:t>
      </w:r>
      <w:r w:rsidRPr="009F65B5">
        <w:rPr>
          <w:rFonts w:ascii="Times New Roman" w:hAnsi="Times New Roman"/>
          <w:szCs w:val="22"/>
        </w:rPr>
        <w:t xml:space="preserve"> leading figures in Roman Epicureanism</w:t>
      </w:r>
      <w:r>
        <w:rPr>
          <w:rFonts w:ascii="Times New Roman" w:hAnsi="Times New Roman"/>
          <w:szCs w:val="22"/>
        </w:rPr>
        <w:t xml:space="preserve">, and </w:t>
      </w:r>
      <w:r>
        <w:rPr>
          <w:rFonts w:ascii="Times New Roman" w:hAnsi="Times New Roman"/>
          <w:i/>
          <w:szCs w:val="22"/>
        </w:rPr>
        <w:t>p</w:t>
      </w:r>
      <w:r w:rsidRPr="009F65B5">
        <w:rPr>
          <w:rFonts w:ascii="Times New Roman" w:hAnsi="Times New Roman"/>
          <w:i/>
          <w:szCs w:val="22"/>
        </w:rPr>
        <w:t>rimus</w:t>
      </w:r>
      <w:r w:rsidRPr="009F65B5">
        <w:rPr>
          <w:rFonts w:ascii="Times New Roman" w:hAnsi="Times New Roman"/>
          <w:szCs w:val="22"/>
        </w:rPr>
        <w:t xml:space="preserve"> means ‘distinguished’ as </w:t>
      </w:r>
      <w:r>
        <w:rPr>
          <w:rFonts w:ascii="Times New Roman" w:hAnsi="Times New Roman"/>
          <w:szCs w:val="22"/>
        </w:rPr>
        <w:t xml:space="preserve">at </w:t>
      </w:r>
      <w:r w:rsidRPr="009F65B5">
        <w:rPr>
          <w:rFonts w:ascii="Times New Roman" w:hAnsi="Times New Roman"/>
          <w:szCs w:val="22"/>
        </w:rPr>
        <w:t xml:space="preserve">Cic. </w:t>
      </w:r>
      <w:r w:rsidRPr="009F65B5">
        <w:rPr>
          <w:rFonts w:ascii="Times New Roman" w:hAnsi="Times New Roman"/>
          <w:i/>
          <w:szCs w:val="22"/>
        </w:rPr>
        <w:t>Brut</w:t>
      </w:r>
      <w:r w:rsidRPr="009F65B5">
        <w:rPr>
          <w:rFonts w:ascii="Times New Roman" w:hAnsi="Times New Roman"/>
          <w:szCs w:val="22"/>
        </w:rPr>
        <w:t>. 151</w:t>
      </w:r>
      <w:r>
        <w:rPr>
          <w:rFonts w:ascii="Times New Roman" w:hAnsi="Times New Roman"/>
          <w:szCs w:val="22"/>
        </w:rPr>
        <w:t>.</w:t>
      </w:r>
      <w:r w:rsidRPr="009F65B5">
        <w:rPr>
          <w:rFonts w:ascii="Times New Roman" w:hAnsi="Times New Roman"/>
          <w:szCs w:val="22"/>
        </w:rPr>
        <w:t xml:space="preserve"> </w:t>
      </w:r>
    </w:p>
    <w:p w:rsidR="00B15DAB" w:rsidRDefault="006F09E3" w:rsidP="00B15D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In addition to Cicero’s testimony and the comparanda, meter and syntax further encourage a reappraisal of the phrase.</w:t>
      </w:r>
      <w:r w:rsidR="008D4D7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Meter</w:t>
      </w:r>
      <w:r w:rsidR="008D4D7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discourages us from</w:t>
      </w:r>
      <w:r w:rsidR="008D4D7B" w:rsidRPr="009F65B5">
        <w:rPr>
          <w:rFonts w:ascii="Times New Roman" w:hAnsi="Times New Roman"/>
          <w:szCs w:val="22"/>
        </w:rPr>
        <w:t xml:space="preserve"> taking </w:t>
      </w:r>
      <w:r w:rsidR="008D4D7B" w:rsidRPr="009F65B5">
        <w:rPr>
          <w:rFonts w:ascii="Times New Roman" w:hAnsi="Times New Roman"/>
          <w:i/>
          <w:szCs w:val="22"/>
        </w:rPr>
        <w:t>cum primis</w:t>
      </w:r>
      <w:r w:rsidR="008D4D7B" w:rsidRPr="009F65B5">
        <w:rPr>
          <w:rFonts w:ascii="Times New Roman" w:hAnsi="Times New Roman"/>
          <w:szCs w:val="22"/>
        </w:rPr>
        <w:t xml:space="preserve"> as an intensifier with </w:t>
      </w:r>
      <w:r w:rsidR="008D4D7B" w:rsidRPr="009F65B5">
        <w:rPr>
          <w:rFonts w:ascii="Times New Roman" w:hAnsi="Times New Roman"/>
          <w:i/>
          <w:szCs w:val="22"/>
        </w:rPr>
        <w:t>primus</w:t>
      </w:r>
      <w:r w:rsidR="008D4D7B">
        <w:rPr>
          <w:rFonts w:ascii="Times New Roman" w:hAnsi="Times New Roman"/>
          <w:szCs w:val="22"/>
        </w:rPr>
        <w:t xml:space="preserve">, since the caesura, falling after </w:t>
      </w:r>
      <w:r w:rsidR="008D4D7B">
        <w:rPr>
          <w:rFonts w:ascii="Times New Roman" w:hAnsi="Times New Roman"/>
          <w:i/>
          <w:szCs w:val="22"/>
        </w:rPr>
        <w:t>primus</w:t>
      </w:r>
      <w:r w:rsidR="008D4D7B">
        <w:rPr>
          <w:rFonts w:ascii="Times New Roman" w:hAnsi="Times New Roman"/>
          <w:szCs w:val="22"/>
        </w:rPr>
        <w:t xml:space="preserve">, separates </w:t>
      </w:r>
      <w:r w:rsidR="008D4D7B">
        <w:rPr>
          <w:rFonts w:ascii="Times New Roman" w:hAnsi="Times New Roman"/>
          <w:i/>
          <w:szCs w:val="22"/>
        </w:rPr>
        <w:t>cum primis</w:t>
      </w:r>
      <w:r w:rsidR="008D4D7B">
        <w:rPr>
          <w:rFonts w:ascii="Times New Roman" w:hAnsi="Times New Roman"/>
          <w:szCs w:val="22"/>
        </w:rPr>
        <w:t xml:space="preserve"> from </w:t>
      </w:r>
      <w:r w:rsidR="008D4D7B">
        <w:rPr>
          <w:rFonts w:ascii="Times New Roman" w:hAnsi="Times New Roman"/>
          <w:i/>
          <w:szCs w:val="22"/>
        </w:rPr>
        <w:t>primus</w:t>
      </w:r>
      <w:r w:rsidR="008D4D7B">
        <w:rPr>
          <w:rFonts w:ascii="Times New Roman" w:hAnsi="Times New Roman"/>
          <w:szCs w:val="22"/>
        </w:rPr>
        <w:t xml:space="preserve"> and conjoins it, as a sense unit, with </w:t>
      </w:r>
      <w:r w:rsidR="008D4D7B" w:rsidRPr="009F65B5">
        <w:rPr>
          <w:rFonts w:ascii="Times New Roman" w:hAnsi="Times New Roman"/>
          <w:i/>
          <w:szCs w:val="22"/>
        </w:rPr>
        <w:t>repertus</w:t>
      </w:r>
      <w:r w:rsidR="008D4D7B">
        <w:rPr>
          <w:rFonts w:ascii="Times New Roman" w:hAnsi="Times New Roman"/>
          <w:szCs w:val="22"/>
        </w:rPr>
        <w:t xml:space="preserve">. </w:t>
      </w:r>
      <w:r w:rsidR="00053E3F">
        <w:rPr>
          <w:rFonts w:ascii="Times New Roman" w:hAnsi="Times New Roman"/>
          <w:szCs w:val="22"/>
        </w:rPr>
        <w:t>Finally</w:t>
      </w:r>
      <w:r w:rsidR="008D4D7B">
        <w:rPr>
          <w:rFonts w:ascii="Times New Roman" w:hAnsi="Times New Roman"/>
          <w:szCs w:val="22"/>
        </w:rPr>
        <w:t>, what seems</w:t>
      </w:r>
      <w:r w:rsidR="008D4D7B" w:rsidRPr="00943A4A">
        <w:rPr>
          <w:rFonts w:ascii="Times New Roman" w:hAnsi="Times New Roman"/>
          <w:szCs w:val="22"/>
        </w:rPr>
        <w:t xml:space="preserve"> </w:t>
      </w:r>
      <w:r w:rsidR="008D4D7B">
        <w:rPr>
          <w:rFonts w:ascii="Times New Roman" w:hAnsi="Times New Roman"/>
          <w:szCs w:val="22"/>
        </w:rPr>
        <w:t>particularly provocative</w:t>
      </w:r>
      <w:r w:rsidR="008D4D7B" w:rsidRPr="00943A4A">
        <w:rPr>
          <w:rFonts w:ascii="Times New Roman" w:hAnsi="Times New Roman"/>
          <w:szCs w:val="22"/>
        </w:rPr>
        <w:t xml:space="preserve"> about 5.336 is the </w:t>
      </w:r>
      <w:r w:rsidR="008D4D7B">
        <w:rPr>
          <w:rFonts w:ascii="Times New Roman" w:hAnsi="Times New Roman"/>
          <w:szCs w:val="22"/>
        </w:rPr>
        <w:t xml:space="preserve">repetitive </w:t>
      </w:r>
      <w:r w:rsidR="008D4D7B" w:rsidRPr="00943A4A">
        <w:rPr>
          <w:rFonts w:ascii="Times New Roman" w:hAnsi="Times New Roman"/>
          <w:szCs w:val="22"/>
        </w:rPr>
        <w:t xml:space="preserve">phrase </w:t>
      </w:r>
      <w:r w:rsidR="008D4D7B" w:rsidRPr="00943A4A">
        <w:rPr>
          <w:rFonts w:ascii="Times New Roman" w:hAnsi="Times New Roman"/>
          <w:i/>
          <w:szCs w:val="22"/>
        </w:rPr>
        <w:t>primus cum primis</w:t>
      </w:r>
      <w:r w:rsidR="008D4D7B">
        <w:rPr>
          <w:rFonts w:ascii="Times New Roman" w:hAnsi="Times New Roman"/>
          <w:szCs w:val="22"/>
        </w:rPr>
        <w:t>, and the echo too seems to preclude</w:t>
      </w:r>
      <w:r w:rsidR="008D4D7B" w:rsidRPr="00943A4A">
        <w:rPr>
          <w:rFonts w:ascii="Times New Roman" w:hAnsi="Times New Roman"/>
          <w:szCs w:val="22"/>
        </w:rPr>
        <w:t xml:space="preserve"> the</w:t>
      </w:r>
      <w:r w:rsidR="008D4D7B">
        <w:rPr>
          <w:rFonts w:ascii="Times New Roman" w:hAnsi="Times New Roman"/>
          <w:szCs w:val="22"/>
        </w:rPr>
        <w:t xml:space="preserve"> notion that </w:t>
      </w:r>
      <w:r w:rsidR="008D4D7B" w:rsidRPr="00943A4A">
        <w:rPr>
          <w:rFonts w:ascii="Times New Roman" w:hAnsi="Times New Roman"/>
          <w:i/>
          <w:szCs w:val="22"/>
        </w:rPr>
        <w:t>primus cum primis</w:t>
      </w:r>
      <w:r w:rsidR="008D4D7B" w:rsidRPr="00943A4A">
        <w:rPr>
          <w:rFonts w:ascii="Times New Roman" w:hAnsi="Times New Roman"/>
          <w:szCs w:val="22"/>
        </w:rPr>
        <w:t xml:space="preserve"> ‘has lost its literal sense</w:t>
      </w:r>
      <w:r w:rsidR="008D4D7B">
        <w:rPr>
          <w:rFonts w:ascii="Times New Roman" w:hAnsi="Times New Roman"/>
          <w:szCs w:val="22"/>
        </w:rPr>
        <w:t>.’ Rather, t</w:t>
      </w:r>
      <w:r w:rsidR="008D4D7B" w:rsidRPr="00943A4A">
        <w:rPr>
          <w:rFonts w:ascii="Times New Roman" w:hAnsi="Times New Roman"/>
          <w:szCs w:val="22"/>
        </w:rPr>
        <w:t>he repetition invites us to consider the very words themselves a</w:t>
      </w:r>
      <w:r w:rsidR="008D4D7B">
        <w:rPr>
          <w:rFonts w:ascii="Times New Roman" w:hAnsi="Times New Roman"/>
          <w:szCs w:val="22"/>
        </w:rPr>
        <w:t xml:space="preserve">nd their relationship to each </w:t>
      </w:r>
      <w:r w:rsidR="008D4D7B" w:rsidRPr="00943A4A">
        <w:rPr>
          <w:rFonts w:ascii="Times New Roman" w:hAnsi="Times New Roman"/>
          <w:szCs w:val="22"/>
        </w:rPr>
        <w:t>other. The functioning i</w:t>
      </w:r>
      <w:r w:rsidR="008D4D7B">
        <w:rPr>
          <w:rFonts w:ascii="Times New Roman" w:hAnsi="Times New Roman"/>
          <w:szCs w:val="22"/>
        </w:rPr>
        <w:t xml:space="preserve">ntensifier in the line is </w:t>
      </w:r>
      <w:r w:rsidR="008D4D7B" w:rsidRPr="00AA2787">
        <w:rPr>
          <w:rFonts w:ascii="Times New Roman" w:hAnsi="Times New Roman"/>
          <w:i/>
          <w:szCs w:val="22"/>
        </w:rPr>
        <w:t>ipse</w:t>
      </w:r>
      <w:r w:rsidR="008D4D7B">
        <w:rPr>
          <w:rFonts w:ascii="Times New Roman" w:hAnsi="Times New Roman"/>
          <w:szCs w:val="22"/>
        </w:rPr>
        <w:t>,</w:t>
      </w:r>
      <w:r w:rsidR="008D4D7B" w:rsidRPr="00943A4A">
        <w:rPr>
          <w:rFonts w:ascii="Times New Roman" w:hAnsi="Times New Roman"/>
          <w:szCs w:val="22"/>
        </w:rPr>
        <w:t xml:space="preserve"> separating Lucretius from others</w:t>
      </w:r>
      <w:r w:rsidR="008D4D7B">
        <w:rPr>
          <w:rFonts w:ascii="Times New Roman" w:hAnsi="Times New Roman"/>
          <w:szCs w:val="22"/>
        </w:rPr>
        <w:t xml:space="preserve"> and encouraging the reader to place Lucretius among his broader elite intellectual milieu (</w:t>
      </w:r>
      <w:r w:rsidR="008D4D7B">
        <w:rPr>
          <w:rFonts w:ascii="Times New Roman" w:hAnsi="Times New Roman"/>
          <w:i/>
          <w:szCs w:val="22"/>
        </w:rPr>
        <w:t>cum primis</w:t>
      </w:r>
      <w:r w:rsidR="008D4D7B">
        <w:rPr>
          <w:rFonts w:ascii="Times New Roman" w:hAnsi="Times New Roman"/>
          <w:szCs w:val="22"/>
        </w:rPr>
        <w:t>).</w:t>
      </w:r>
      <w:r w:rsidR="008D4D7B">
        <w:rPr>
          <w:rFonts w:ascii="Times New Roman" w:hAnsi="Times New Roman"/>
        </w:rPr>
        <w:t xml:space="preserve"> </w:t>
      </w:r>
      <w:r w:rsidR="00B15DAB">
        <w:rPr>
          <w:rFonts w:ascii="Times New Roman" w:hAnsi="Times New Roman"/>
        </w:rPr>
        <w:t xml:space="preserve"> If the argument put forth in this paper is accepted, Lucretius is vilified of being a liar, and the syntax and semantics of 5.336 are no longer anomalous in relation to Lucretius’ language used elsewhere.</w:t>
      </w: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B15DAB" w:rsidRDefault="00B15DAB" w:rsidP="00B15DAB">
      <w:pPr>
        <w:ind w:firstLine="720"/>
        <w:jc w:val="both"/>
        <w:rPr>
          <w:rFonts w:ascii="Times New Roman" w:hAnsi="Times New Roman"/>
        </w:rPr>
      </w:pPr>
    </w:p>
    <w:p w:rsidR="00053E3F" w:rsidRDefault="00053E3F" w:rsidP="00B15DAB">
      <w:pPr>
        <w:ind w:firstLine="720"/>
        <w:jc w:val="both"/>
        <w:rPr>
          <w:rFonts w:ascii="Times New Roman" w:hAnsi="Times New Roman"/>
        </w:rPr>
      </w:pPr>
    </w:p>
    <w:p w:rsidR="00053E3F" w:rsidRPr="006C7AC1" w:rsidRDefault="002F7D70" w:rsidP="00053E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Bibliography</w:t>
      </w:r>
    </w:p>
    <w:p w:rsidR="00053E3F" w:rsidRPr="006C7AC1" w:rsidRDefault="00053E3F" w:rsidP="00053E3F">
      <w:pPr>
        <w:jc w:val="both"/>
        <w:rPr>
          <w:rFonts w:ascii="Times New Roman" w:hAnsi="Times New Roman"/>
        </w:rPr>
      </w:pPr>
    </w:p>
    <w:p w:rsidR="00053E3F" w:rsidRPr="006C7AC1" w:rsidRDefault="00053E3F" w:rsidP="00053E3F">
      <w:pPr>
        <w:jc w:val="both"/>
        <w:rPr>
          <w:rFonts w:ascii="Times New Roman" w:hAnsi="Times New Roman"/>
          <w:i/>
        </w:rPr>
      </w:pPr>
      <w:r w:rsidRPr="006C7AC1">
        <w:rPr>
          <w:rFonts w:ascii="Times New Roman" w:hAnsi="Times New Roman"/>
        </w:rPr>
        <w:t xml:space="preserve">Bailey, C. </w:t>
      </w:r>
      <w:r w:rsidRPr="006C7AC1">
        <w:rPr>
          <w:rFonts w:ascii="Times New Roman" w:hAnsi="Times New Roman"/>
          <w:i/>
        </w:rPr>
        <w:t xml:space="preserve">Lucretius: De Rerum Natura. Edited, with Prolegomena, Critical Apparatus, </w:t>
      </w:r>
    </w:p>
    <w:p w:rsidR="00053E3F" w:rsidRPr="006C7AC1" w:rsidRDefault="00053E3F" w:rsidP="00053E3F">
      <w:pPr>
        <w:ind w:firstLine="720"/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  <w:i/>
        </w:rPr>
        <w:t xml:space="preserve">Translation and Commentary </w:t>
      </w:r>
      <w:r w:rsidRPr="006C7AC1">
        <w:rPr>
          <w:rFonts w:ascii="Times New Roman" w:hAnsi="Times New Roman"/>
        </w:rPr>
        <w:t>(3 vols.). Oxford.</w:t>
      </w:r>
    </w:p>
    <w:p w:rsidR="00053E3F" w:rsidRPr="006C7AC1" w:rsidRDefault="00053E3F" w:rsidP="00053E3F">
      <w:pPr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</w:rPr>
        <w:t xml:space="preserve">Costa, C.D.N. (ed.), </w:t>
      </w:r>
      <w:r w:rsidRPr="006C7AC1">
        <w:rPr>
          <w:rFonts w:ascii="Times New Roman" w:hAnsi="Times New Roman"/>
          <w:i/>
        </w:rPr>
        <w:t xml:space="preserve">Lucretius. De rerum natura V. </w:t>
      </w:r>
      <w:r w:rsidRPr="006C7AC1">
        <w:rPr>
          <w:rFonts w:ascii="Times New Roman" w:hAnsi="Times New Roman"/>
        </w:rPr>
        <w:t>Oxford 1984.</w:t>
      </w:r>
    </w:p>
    <w:p w:rsidR="00053E3F" w:rsidRPr="006C7AC1" w:rsidRDefault="00053E3F" w:rsidP="00053E3F">
      <w:pPr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</w:rPr>
        <w:t xml:space="preserve">Duff, J.D. (ed.), </w:t>
      </w:r>
      <w:r w:rsidRPr="006C7AC1">
        <w:rPr>
          <w:rFonts w:ascii="Times New Roman" w:hAnsi="Times New Roman"/>
          <w:i/>
        </w:rPr>
        <w:t>T. Lucreti Cari De rerum natura</w:t>
      </w:r>
      <w:r w:rsidRPr="006C7AC1">
        <w:rPr>
          <w:rFonts w:ascii="Times New Roman" w:hAnsi="Times New Roman"/>
        </w:rPr>
        <w:t xml:space="preserve"> liber quintus Cambridge 1903. </w:t>
      </w:r>
    </w:p>
    <w:p w:rsidR="00053E3F" w:rsidRPr="006C7AC1" w:rsidRDefault="00053E3F" w:rsidP="00053E3F">
      <w:pPr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</w:rPr>
        <w:t>Englert, Walter, “Lucretius. On the Nature of Things. Focus 2003.</w:t>
      </w:r>
    </w:p>
    <w:p w:rsidR="00053E3F" w:rsidRPr="006C7AC1" w:rsidRDefault="00053E3F" w:rsidP="00053E3F">
      <w:pPr>
        <w:jc w:val="both"/>
        <w:rPr>
          <w:rFonts w:ascii="Times New Roman" w:hAnsi="Times New Roman"/>
          <w:i/>
        </w:rPr>
      </w:pPr>
      <w:r w:rsidRPr="006C7AC1">
        <w:rPr>
          <w:rFonts w:ascii="Times New Roman" w:hAnsi="Times New Roman"/>
        </w:rPr>
        <w:t xml:space="preserve">Farrell, Joseph, “Lucretian Architecture: the structure and argument of the </w:t>
      </w:r>
      <w:r w:rsidRPr="006C7AC1">
        <w:rPr>
          <w:rFonts w:ascii="Times New Roman" w:hAnsi="Times New Roman"/>
          <w:i/>
        </w:rPr>
        <w:t xml:space="preserve">De rerum </w:t>
      </w:r>
    </w:p>
    <w:p w:rsidR="00053E3F" w:rsidRPr="006C7AC1" w:rsidRDefault="00053E3F" w:rsidP="00053E3F">
      <w:pPr>
        <w:ind w:left="720"/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  <w:i/>
        </w:rPr>
        <w:t>natura</w:t>
      </w:r>
      <w:r w:rsidRPr="006C7AC1">
        <w:rPr>
          <w:rFonts w:ascii="Times New Roman" w:hAnsi="Times New Roman"/>
        </w:rPr>
        <w:t xml:space="preserve">,” in </w:t>
      </w:r>
      <w:r w:rsidRPr="006C7AC1">
        <w:rPr>
          <w:rFonts w:ascii="Times New Roman" w:hAnsi="Times New Roman"/>
          <w:i/>
        </w:rPr>
        <w:t>The Cambridge Companion to Lucretius</w:t>
      </w:r>
      <w:r w:rsidRPr="006C7AC1">
        <w:rPr>
          <w:rFonts w:ascii="Times New Roman" w:hAnsi="Times New Roman"/>
        </w:rPr>
        <w:t xml:space="preserve"> (eds. Gillespie and Hardie): 76-91.</w:t>
      </w:r>
    </w:p>
    <w:p w:rsidR="00053E3F" w:rsidRPr="009151CF" w:rsidRDefault="00053E3F" w:rsidP="00053E3F">
      <w:pPr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</w:rPr>
        <w:t xml:space="preserve">Gale, Monica R., </w:t>
      </w:r>
      <w:r w:rsidRPr="006C7AC1">
        <w:rPr>
          <w:rFonts w:ascii="Times New Roman" w:hAnsi="Times New Roman"/>
          <w:i/>
        </w:rPr>
        <w:t xml:space="preserve">Lucretius, De rerum </w:t>
      </w:r>
      <w:r w:rsidRPr="009151CF">
        <w:rPr>
          <w:rFonts w:ascii="Times New Roman" w:hAnsi="Times New Roman"/>
          <w:i/>
        </w:rPr>
        <w:t xml:space="preserve">natura V </w:t>
      </w:r>
      <w:r w:rsidRPr="009151CF">
        <w:rPr>
          <w:rFonts w:ascii="Times New Roman" w:hAnsi="Times New Roman"/>
        </w:rPr>
        <w:t>Oxford, 2009</w:t>
      </w:r>
    </w:p>
    <w:p w:rsidR="00053E3F" w:rsidRPr="009151CF" w:rsidRDefault="00053E3F" w:rsidP="00053E3F">
      <w:pPr>
        <w:jc w:val="both"/>
        <w:rPr>
          <w:rFonts w:ascii="Times New Roman" w:hAnsi="Times New Roman"/>
          <w:i/>
        </w:rPr>
      </w:pPr>
      <w:r w:rsidRPr="009151CF">
        <w:rPr>
          <w:rFonts w:ascii="Times New Roman" w:hAnsi="Times New Roman"/>
        </w:rPr>
        <w:t xml:space="preserve">Howe, Herbert M., “Amafinius, Lucretius, and Cicero,” </w:t>
      </w:r>
      <w:r w:rsidRPr="009151CF">
        <w:rPr>
          <w:rFonts w:ascii="Times New Roman" w:hAnsi="Times New Roman"/>
          <w:i/>
        </w:rPr>
        <w:t xml:space="preserve">The American Journal of </w:t>
      </w:r>
    </w:p>
    <w:p w:rsidR="00053E3F" w:rsidRPr="009151CF" w:rsidRDefault="00053E3F" w:rsidP="00053E3F">
      <w:pPr>
        <w:ind w:firstLine="720"/>
        <w:jc w:val="both"/>
        <w:rPr>
          <w:rFonts w:ascii="Times New Roman" w:hAnsi="Times New Roman"/>
        </w:rPr>
      </w:pPr>
      <w:r w:rsidRPr="009151CF">
        <w:rPr>
          <w:rFonts w:ascii="Times New Roman" w:hAnsi="Times New Roman"/>
          <w:i/>
        </w:rPr>
        <w:t xml:space="preserve">Philology </w:t>
      </w:r>
      <w:r w:rsidRPr="009151CF">
        <w:rPr>
          <w:rFonts w:ascii="Times New Roman" w:hAnsi="Times New Roman"/>
        </w:rPr>
        <w:t>72 (1951) 57-62.</w:t>
      </w:r>
    </w:p>
    <w:p w:rsidR="00053E3F" w:rsidRDefault="00053E3F" w:rsidP="00053E3F">
      <w:pPr>
        <w:jc w:val="both"/>
        <w:rPr>
          <w:rFonts w:ascii="Times New Roman" w:hAnsi="Times New Roman"/>
        </w:rPr>
      </w:pPr>
      <w:r w:rsidRPr="009151CF">
        <w:rPr>
          <w:rFonts w:ascii="Times New Roman" w:hAnsi="Times New Roman"/>
        </w:rPr>
        <w:t xml:space="preserve">Kleingunther, A. </w:t>
      </w:r>
      <w:r w:rsidRPr="009151CF">
        <w:rPr>
          <w:rFonts w:ascii="Times New Roman" w:hAnsi="Times New Roman"/>
          <w:i/>
        </w:rPr>
        <w:t>Protos Heuretes: Untersuchungen zur Geschichte einer Fragestellung</w:t>
      </w:r>
      <w:r w:rsidRPr="009151CF">
        <w:rPr>
          <w:rFonts w:ascii="Times New Roman" w:hAnsi="Times New Roman"/>
        </w:rPr>
        <w:t xml:space="preserve">, </w:t>
      </w:r>
    </w:p>
    <w:p w:rsidR="00053E3F" w:rsidRPr="009151CF" w:rsidRDefault="00053E3F" w:rsidP="00053E3F">
      <w:pPr>
        <w:ind w:firstLine="720"/>
        <w:jc w:val="both"/>
        <w:rPr>
          <w:rFonts w:ascii="Times New Roman" w:hAnsi="Times New Roman"/>
        </w:rPr>
      </w:pPr>
      <w:r w:rsidRPr="009151CF">
        <w:rPr>
          <w:rFonts w:ascii="Times New Roman" w:hAnsi="Times New Roman"/>
        </w:rPr>
        <w:t>Leipzig, 1933.</w:t>
      </w:r>
    </w:p>
    <w:p w:rsidR="00053E3F" w:rsidRPr="009151CF" w:rsidRDefault="00053E3F" w:rsidP="00053E3F">
      <w:pPr>
        <w:jc w:val="both"/>
        <w:rPr>
          <w:rFonts w:ascii="Times New Roman" w:hAnsi="Times New Roman"/>
          <w:i/>
        </w:rPr>
      </w:pPr>
      <w:r w:rsidRPr="009151CF">
        <w:rPr>
          <w:rFonts w:ascii="Times New Roman" w:hAnsi="Times New Roman"/>
        </w:rPr>
        <w:t xml:space="preserve">Leonard, William Ellery and Stanley Barney Smith, </w:t>
      </w:r>
      <w:r w:rsidRPr="009151CF">
        <w:rPr>
          <w:rFonts w:ascii="Times New Roman" w:hAnsi="Times New Roman"/>
          <w:i/>
        </w:rPr>
        <w:t xml:space="preserve">T. Lucreti Cari De rerum natura </w:t>
      </w:r>
    </w:p>
    <w:p w:rsidR="00053E3F" w:rsidRPr="006C7AC1" w:rsidRDefault="00053E3F" w:rsidP="00053E3F">
      <w:pPr>
        <w:ind w:firstLine="720"/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  <w:i/>
        </w:rPr>
        <w:t xml:space="preserve">Libri sex </w:t>
      </w:r>
      <w:r w:rsidRPr="006C7AC1">
        <w:rPr>
          <w:rFonts w:ascii="Times New Roman" w:hAnsi="Times New Roman"/>
        </w:rPr>
        <w:t>(University of Wisconsin Press 1942)</w:t>
      </w:r>
    </w:p>
    <w:p w:rsidR="00053E3F" w:rsidRPr="006C7AC1" w:rsidRDefault="00053E3F" w:rsidP="00053E3F">
      <w:pPr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</w:rPr>
        <w:t xml:space="preserve">Reid, J.S., “Lucretiana: Notes on Books I and II of the </w:t>
      </w:r>
      <w:r w:rsidRPr="006C7AC1">
        <w:rPr>
          <w:rFonts w:ascii="Times New Roman" w:hAnsi="Times New Roman"/>
          <w:i/>
        </w:rPr>
        <w:t>De Rerum Natura</w:t>
      </w:r>
      <w:r w:rsidRPr="006C7AC1">
        <w:rPr>
          <w:rFonts w:ascii="Times New Roman" w:hAnsi="Times New Roman"/>
        </w:rPr>
        <w:t xml:space="preserve">,” Harvard </w:t>
      </w:r>
    </w:p>
    <w:p w:rsidR="00053E3F" w:rsidRPr="006C7AC1" w:rsidRDefault="00053E3F" w:rsidP="00053E3F">
      <w:pPr>
        <w:ind w:firstLine="720"/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</w:rPr>
        <w:t>Studies in Classical Philology, 1911 1-53.</w:t>
      </w:r>
    </w:p>
    <w:p w:rsidR="00053E3F" w:rsidRDefault="00053E3F" w:rsidP="00053E3F">
      <w:pPr>
        <w:jc w:val="both"/>
        <w:rPr>
          <w:rFonts w:ascii="Times New Roman" w:hAnsi="Times New Roman"/>
        </w:rPr>
      </w:pPr>
      <w:r w:rsidRPr="006C7AC1">
        <w:rPr>
          <w:rFonts w:ascii="Times New Roman" w:hAnsi="Times New Roman"/>
        </w:rPr>
        <w:t xml:space="preserve">Rouse W.H.D. (rev. by Martin Ferguson Smith), </w:t>
      </w:r>
      <w:r w:rsidRPr="006C7AC1">
        <w:rPr>
          <w:rFonts w:ascii="Times New Roman" w:hAnsi="Times New Roman"/>
          <w:i/>
        </w:rPr>
        <w:t xml:space="preserve">Lucretius. De rerum natura </w:t>
      </w:r>
      <w:r w:rsidRPr="006C7AC1">
        <w:rPr>
          <w:rFonts w:ascii="Times New Roman" w:hAnsi="Times New Roman"/>
        </w:rPr>
        <w:t>Harvard UP 1992.</w:t>
      </w:r>
    </w:p>
    <w:p w:rsidR="008D4D7B" w:rsidRDefault="008D4D7B" w:rsidP="00053E3F">
      <w:pPr>
        <w:spacing w:line="480" w:lineRule="auto"/>
        <w:jc w:val="both"/>
        <w:rPr>
          <w:rFonts w:ascii="Times New Roman" w:hAnsi="Times New Roman"/>
        </w:rPr>
      </w:pPr>
    </w:p>
    <w:p w:rsidR="008D4D7B" w:rsidRPr="006C7AC1" w:rsidRDefault="008D4D7B" w:rsidP="008D4D7B">
      <w:pPr>
        <w:spacing w:line="480" w:lineRule="auto"/>
        <w:ind w:firstLine="720"/>
        <w:jc w:val="both"/>
        <w:rPr>
          <w:rFonts w:ascii="Times New Roman" w:hAnsi="Times New Roman"/>
        </w:rPr>
      </w:pPr>
    </w:p>
    <w:p w:rsidR="008D4D7B" w:rsidRDefault="008D4D7B" w:rsidP="008D4D7B">
      <w:pPr>
        <w:spacing w:line="480" w:lineRule="auto"/>
        <w:ind w:firstLine="720"/>
      </w:pPr>
    </w:p>
    <w:sectPr w:rsidR="008D4D7B" w:rsidSect="008D4D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7B"/>
    <w:rsid w:val="00053E3F"/>
    <w:rsid w:val="002C48D3"/>
    <w:rsid w:val="002F7D70"/>
    <w:rsid w:val="00684F42"/>
    <w:rsid w:val="006F09E3"/>
    <w:rsid w:val="008A5E18"/>
    <w:rsid w:val="008D4D7B"/>
    <w:rsid w:val="00B15DAB"/>
    <w:rsid w:val="00B2612F"/>
    <w:rsid w:val="00B62299"/>
    <w:rsid w:val="00D57273"/>
    <w:rsid w:val="00DC7411"/>
    <w:rsid w:val="00FA23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7B"/>
  </w:style>
  <w:style w:type="paragraph" w:styleId="Heading3">
    <w:name w:val="heading 3"/>
    <w:basedOn w:val="Normal"/>
    <w:link w:val="Heading3Char"/>
    <w:uiPriority w:val="9"/>
    <w:rsid w:val="008D4D7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4D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7B"/>
  </w:style>
  <w:style w:type="character" w:styleId="FootnoteReference">
    <w:name w:val="footnote reference"/>
    <w:basedOn w:val="DefaultParagraphFont"/>
    <w:uiPriority w:val="99"/>
    <w:semiHidden/>
    <w:unhideWhenUsed/>
    <w:rsid w:val="008D4D7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D4D7B"/>
    <w:rPr>
      <w:rFonts w:ascii="Times" w:hAnsi="Times"/>
      <w:b/>
      <w:sz w:val="27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4D7B"/>
  </w:style>
  <w:style w:type="paragraph" w:styleId="Footer">
    <w:name w:val="footer"/>
    <w:basedOn w:val="Normal"/>
    <w:link w:val="FooterChar"/>
    <w:uiPriority w:val="99"/>
    <w:semiHidden/>
    <w:unhideWhenUsed/>
    <w:rsid w:val="008D4D7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7B"/>
  </w:style>
  <w:style w:type="paragraph" w:styleId="Heading3">
    <w:name w:val="heading 3"/>
    <w:basedOn w:val="Normal"/>
    <w:link w:val="Heading3Char"/>
    <w:uiPriority w:val="9"/>
    <w:rsid w:val="008D4D7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4D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7B"/>
  </w:style>
  <w:style w:type="character" w:styleId="FootnoteReference">
    <w:name w:val="footnote reference"/>
    <w:basedOn w:val="DefaultParagraphFont"/>
    <w:uiPriority w:val="99"/>
    <w:semiHidden/>
    <w:unhideWhenUsed/>
    <w:rsid w:val="008D4D7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D4D7B"/>
    <w:rPr>
      <w:rFonts w:ascii="Times" w:hAnsi="Times"/>
      <w:b/>
      <w:sz w:val="27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4D7B"/>
  </w:style>
  <w:style w:type="paragraph" w:styleId="Footer">
    <w:name w:val="footer"/>
    <w:basedOn w:val="Normal"/>
    <w:link w:val="FooterChar"/>
    <w:uiPriority w:val="99"/>
    <w:semiHidden/>
    <w:unhideWhenUsed/>
    <w:rsid w:val="008D4D7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D4488654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2011-09-24T12:09:00Z</dcterms:created>
  <dcterms:modified xsi:type="dcterms:W3CDTF">2011-09-24T12:09:00Z</dcterms:modified>
</cp:coreProperties>
</file>