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98D" w:rsidRDefault="00225C47" w:rsidP="0027598D">
      <w:pPr>
        <w:spacing w:after="0" w:line="240" w:lineRule="auto"/>
        <w:jc w:val="center"/>
        <w:rPr>
          <w:rFonts w:ascii="Times New Roman" w:hAnsi="Times New Roman" w:cs="Times New Roman"/>
          <w:i/>
          <w:sz w:val="24"/>
          <w:szCs w:val="24"/>
        </w:rPr>
      </w:pPr>
      <w:bookmarkStart w:id="0" w:name="_GoBack"/>
      <w:bookmarkEnd w:id="0"/>
      <w:r w:rsidRPr="00DF4F03">
        <w:rPr>
          <w:rFonts w:ascii="Times New Roman" w:hAnsi="Times New Roman" w:cs="Times New Roman"/>
          <w:sz w:val="24"/>
          <w:szCs w:val="24"/>
        </w:rPr>
        <w:t>Sophistry and Persuasive Communities</w:t>
      </w:r>
      <w:r w:rsidR="00D517C9" w:rsidRPr="00DF4F03">
        <w:rPr>
          <w:rFonts w:ascii="Times New Roman" w:hAnsi="Times New Roman" w:cs="Times New Roman"/>
          <w:sz w:val="24"/>
          <w:szCs w:val="24"/>
        </w:rPr>
        <w:t xml:space="preserve"> </w:t>
      </w:r>
      <w:r w:rsidRPr="00DF4F03">
        <w:rPr>
          <w:rFonts w:ascii="Times New Roman" w:hAnsi="Times New Roman" w:cs="Times New Roman"/>
          <w:sz w:val="24"/>
          <w:szCs w:val="24"/>
        </w:rPr>
        <w:t xml:space="preserve">in Sophocles’ </w:t>
      </w:r>
      <w:r w:rsidRPr="00DF4F03">
        <w:rPr>
          <w:rFonts w:ascii="Times New Roman" w:hAnsi="Times New Roman" w:cs="Times New Roman"/>
          <w:i/>
          <w:sz w:val="24"/>
          <w:szCs w:val="24"/>
        </w:rPr>
        <w:t>Philoctetes</w:t>
      </w:r>
    </w:p>
    <w:p w:rsidR="00790D03" w:rsidRPr="0027598D" w:rsidRDefault="00790D03" w:rsidP="00790D03">
      <w:pPr>
        <w:spacing w:line="240" w:lineRule="auto"/>
        <w:jc w:val="center"/>
        <w:rPr>
          <w:rFonts w:ascii="Times New Roman" w:hAnsi="Times New Roman" w:cs="Times New Roman"/>
          <w:i/>
          <w:sz w:val="24"/>
          <w:szCs w:val="24"/>
        </w:rPr>
      </w:pPr>
    </w:p>
    <w:p w:rsidR="004C3EF9" w:rsidRPr="00790D03" w:rsidRDefault="00D03793" w:rsidP="006713F4">
      <w:pPr>
        <w:rPr>
          <w:rFonts w:ascii="Times New Roman" w:hAnsi="Times New Roman" w:cs="Times New Roman"/>
          <w:sz w:val="24"/>
          <w:szCs w:val="24"/>
        </w:rPr>
      </w:pPr>
      <w:r w:rsidRPr="00790D03">
        <w:rPr>
          <w:rFonts w:ascii="Times New Roman" w:hAnsi="Times New Roman" w:cs="Times New Roman"/>
          <w:sz w:val="24"/>
          <w:szCs w:val="24"/>
        </w:rPr>
        <w:tab/>
      </w:r>
      <w:r w:rsidR="006713F4" w:rsidRPr="00790D03">
        <w:rPr>
          <w:rFonts w:ascii="Times New Roman" w:hAnsi="Times New Roman" w:cs="Times New Roman"/>
          <w:sz w:val="24"/>
          <w:szCs w:val="24"/>
        </w:rPr>
        <w:t>F</w:t>
      </w:r>
      <w:r w:rsidR="00225C47" w:rsidRPr="00790D03">
        <w:rPr>
          <w:rFonts w:ascii="Times New Roman" w:hAnsi="Times New Roman" w:cs="Times New Roman"/>
          <w:sz w:val="24"/>
          <w:szCs w:val="24"/>
        </w:rPr>
        <w:t>or decades, readers</w:t>
      </w:r>
      <w:r w:rsidR="00A80BC8" w:rsidRPr="00790D03">
        <w:rPr>
          <w:rFonts w:ascii="Times New Roman" w:hAnsi="Times New Roman" w:cs="Times New Roman"/>
          <w:sz w:val="24"/>
          <w:szCs w:val="24"/>
        </w:rPr>
        <w:t xml:space="preserve"> have evaluated</w:t>
      </w:r>
      <w:r w:rsidR="006713F4" w:rsidRPr="00790D03">
        <w:rPr>
          <w:rFonts w:ascii="Times New Roman" w:hAnsi="Times New Roman" w:cs="Times New Roman"/>
          <w:sz w:val="24"/>
          <w:szCs w:val="24"/>
        </w:rPr>
        <w:t xml:space="preserve"> </w:t>
      </w:r>
      <w:r w:rsidR="00A80BC8" w:rsidRPr="00790D03">
        <w:rPr>
          <w:rFonts w:ascii="Times New Roman" w:hAnsi="Times New Roman" w:cs="Times New Roman"/>
          <w:sz w:val="24"/>
          <w:szCs w:val="24"/>
        </w:rPr>
        <w:t xml:space="preserve">Sophocles’ representation of Odysseus in the </w:t>
      </w:r>
      <w:r w:rsidR="00A80BC8" w:rsidRPr="00790D03">
        <w:rPr>
          <w:rFonts w:ascii="Times New Roman" w:hAnsi="Times New Roman" w:cs="Times New Roman"/>
          <w:i/>
          <w:sz w:val="24"/>
          <w:szCs w:val="24"/>
        </w:rPr>
        <w:t>Philoctetes</w:t>
      </w:r>
      <w:r w:rsidR="00A80BC8" w:rsidRPr="00790D03">
        <w:rPr>
          <w:rFonts w:ascii="Times New Roman" w:hAnsi="Times New Roman" w:cs="Times New Roman"/>
          <w:sz w:val="24"/>
          <w:szCs w:val="24"/>
        </w:rPr>
        <w:t xml:space="preserve"> as among </w:t>
      </w:r>
      <w:r w:rsidR="00F52F9B" w:rsidRPr="00790D03">
        <w:rPr>
          <w:rFonts w:ascii="Times New Roman" w:hAnsi="Times New Roman" w:cs="Times New Roman"/>
          <w:sz w:val="24"/>
          <w:szCs w:val="24"/>
        </w:rPr>
        <w:t xml:space="preserve">the </w:t>
      </w:r>
      <w:r w:rsidR="00A80BC8" w:rsidRPr="00790D03">
        <w:rPr>
          <w:rFonts w:ascii="Times New Roman" w:hAnsi="Times New Roman" w:cs="Times New Roman"/>
          <w:sz w:val="24"/>
          <w:szCs w:val="24"/>
        </w:rPr>
        <w:t xml:space="preserve">most unfavorable and unscrupulous figures to appear on the </w:t>
      </w:r>
      <w:r w:rsidR="00225C47" w:rsidRPr="00790D03">
        <w:rPr>
          <w:rFonts w:ascii="Times New Roman" w:hAnsi="Times New Roman" w:cs="Times New Roman"/>
          <w:sz w:val="24"/>
          <w:szCs w:val="24"/>
        </w:rPr>
        <w:t xml:space="preserve">tragic stage in fifth century Athens. Scholars such as W. B. Stanford and Bernard Knox </w:t>
      </w:r>
      <w:r w:rsidR="009C0F25" w:rsidRPr="00790D03">
        <w:rPr>
          <w:rFonts w:ascii="Times New Roman" w:hAnsi="Times New Roman" w:cs="Times New Roman"/>
          <w:sz w:val="24"/>
          <w:szCs w:val="24"/>
        </w:rPr>
        <w:t xml:space="preserve">note the extent to which </w:t>
      </w:r>
      <w:r w:rsidR="0011264D" w:rsidRPr="00790D03">
        <w:rPr>
          <w:rFonts w:ascii="Times New Roman" w:hAnsi="Times New Roman" w:cs="Times New Roman"/>
          <w:sz w:val="24"/>
          <w:szCs w:val="24"/>
        </w:rPr>
        <w:t xml:space="preserve">the Odysseus of the </w:t>
      </w:r>
      <w:r w:rsidR="0011264D" w:rsidRPr="00790D03">
        <w:rPr>
          <w:rFonts w:ascii="Times New Roman" w:hAnsi="Times New Roman" w:cs="Times New Roman"/>
          <w:i/>
          <w:sz w:val="24"/>
          <w:szCs w:val="24"/>
        </w:rPr>
        <w:t>Philoctetes</w:t>
      </w:r>
      <w:r w:rsidR="0011264D" w:rsidRPr="00790D03">
        <w:rPr>
          <w:rFonts w:ascii="Times New Roman" w:hAnsi="Times New Roman" w:cs="Times New Roman"/>
          <w:sz w:val="24"/>
          <w:szCs w:val="24"/>
        </w:rPr>
        <w:t xml:space="preserve"> embodies a kind of duality created by his Homeric persona</w:t>
      </w:r>
      <w:r w:rsidR="001C6739" w:rsidRPr="00790D03">
        <w:rPr>
          <w:rFonts w:ascii="Times New Roman" w:hAnsi="Times New Roman" w:cs="Times New Roman"/>
          <w:sz w:val="24"/>
          <w:szCs w:val="24"/>
        </w:rPr>
        <w:t>—</w:t>
      </w:r>
      <w:r w:rsidR="0011264D" w:rsidRPr="00790D03">
        <w:rPr>
          <w:rFonts w:ascii="Times New Roman" w:hAnsi="Times New Roman" w:cs="Times New Roman"/>
          <w:sz w:val="24"/>
          <w:szCs w:val="24"/>
        </w:rPr>
        <w:t xml:space="preserve">a hero who has achieved his status and engages with enemies and friends by means that are less typically heroic (Stanford, 1954; Knox, 1964). </w:t>
      </w:r>
      <w:r w:rsidR="001B589D" w:rsidRPr="00790D03">
        <w:rPr>
          <w:rFonts w:ascii="Times New Roman" w:hAnsi="Times New Roman" w:cs="Times New Roman"/>
          <w:sz w:val="24"/>
          <w:szCs w:val="24"/>
        </w:rPr>
        <w:t xml:space="preserve">Odysseus’ </w:t>
      </w:r>
      <w:r w:rsidR="008F0215" w:rsidRPr="00790D03">
        <w:rPr>
          <w:rFonts w:ascii="Times New Roman" w:hAnsi="Times New Roman" w:cs="Times New Roman"/>
          <w:sz w:val="24"/>
          <w:szCs w:val="24"/>
        </w:rPr>
        <w:t xml:space="preserve">traditional </w:t>
      </w:r>
      <w:r w:rsidR="001B589D" w:rsidRPr="00790D03">
        <w:rPr>
          <w:rFonts w:ascii="Times New Roman" w:hAnsi="Times New Roman" w:cs="Times New Roman"/>
          <w:sz w:val="24"/>
          <w:szCs w:val="24"/>
        </w:rPr>
        <w:t>adaptability of thought and cunning</w:t>
      </w:r>
      <w:r w:rsidR="008F0215" w:rsidRPr="00790D03">
        <w:rPr>
          <w:rFonts w:ascii="Times New Roman" w:hAnsi="Times New Roman" w:cs="Times New Roman"/>
          <w:sz w:val="24"/>
          <w:szCs w:val="24"/>
        </w:rPr>
        <w:t xml:space="preserve"> undertake</w:t>
      </w:r>
      <w:r w:rsidR="001B589D" w:rsidRPr="00790D03">
        <w:rPr>
          <w:rFonts w:ascii="Times New Roman" w:hAnsi="Times New Roman" w:cs="Times New Roman"/>
          <w:sz w:val="24"/>
          <w:szCs w:val="24"/>
        </w:rPr>
        <w:t xml:space="preserve"> a moral quality in the play</w:t>
      </w:r>
      <w:r w:rsidR="008F0215" w:rsidRPr="00790D03">
        <w:rPr>
          <w:rFonts w:ascii="Times New Roman" w:hAnsi="Times New Roman" w:cs="Times New Roman"/>
          <w:sz w:val="24"/>
          <w:szCs w:val="24"/>
        </w:rPr>
        <w:t>, leaving an impression of an underhanded and ambitious figure</w:t>
      </w:r>
      <w:r w:rsidR="009679B2" w:rsidRPr="00790D03">
        <w:rPr>
          <w:rFonts w:ascii="Times New Roman" w:hAnsi="Times New Roman" w:cs="Times New Roman"/>
          <w:sz w:val="24"/>
          <w:szCs w:val="24"/>
        </w:rPr>
        <w:t xml:space="preserve"> who will achieve his objectives with little consideration for who is injured in the process. More recently, scholars such as James Boyd White and Martha Nussbaum have identified within the play </w:t>
      </w:r>
      <w:r w:rsidR="00205A99" w:rsidRPr="00790D03">
        <w:rPr>
          <w:rFonts w:ascii="Times New Roman" w:hAnsi="Times New Roman" w:cs="Times New Roman"/>
          <w:sz w:val="24"/>
          <w:szCs w:val="24"/>
        </w:rPr>
        <w:t>a competition between two “persuasive communities”— groups of speakers and listeners that operate under a system of shared values and ideologies concerning the proper and fair use of persuasive speech—of which Odysseus and Philoctetes are representative.</w:t>
      </w:r>
      <w:r w:rsidR="00146CA5" w:rsidRPr="00790D03">
        <w:rPr>
          <w:rFonts w:ascii="Times New Roman" w:hAnsi="Times New Roman" w:cs="Times New Roman"/>
          <w:sz w:val="24"/>
          <w:szCs w:val="24"/>
        </w:rPr>
        <w:t xml:space="preserve"> Philoctetes adheres strictly to a “men-as-ends” persuasive community that requires speakers and listeners to interact with one another on a basis of equality and mutual concern, thereby creating a stable community that is protected from external forces. Conversely, Odysseus is the champion of a “men-as-means”</w:t>
      </w:r>
      <w:r w:rsidR="00996972" w:rsidRPr="00790D03">
        <w:rPr>
          <w:rFonts w:ascii="Times New Roman" w:hAnsi="Times New Roman" w:cs="Times New Roman"/>
          <w:sz w:val="24"/>
          <w:szCs w:val="24"/>
        </w:rPr>
        <w:t xml:space="preserve"> persuasive</w:t>
      </w:r>
      <w:r w:rsidR="00146CA5" w:rsidRPr="00790D03">
        <w:rPr>
          <w:rFonts w:ascii="Times New Roman" w:hAnsi="Times New Roman" w:cs="Times New Roman"/>
          <w:sz w:val="24"/>
          <w:szCs w:val="24"/>
        </w:rPr>
        <w:t xml:space="preserve"> community </w:t>
      </w:r>
      <w:r w:rsidR="00996972" w:rsidRPr="00790D03">
        <w:rPr>
          <w:rFonts w:ascii="Times New Roman" w:hAnsi="Times New Roman" w:cs="Times New Roman"/>
          <w:sz w:val="24"/>
          <w:szCs w:val="24"/>
        </w:rPr>
        <w:t>that is interested only</w:t>
      </w:r>
      <w:r w:rsidR="001C6739" w:rsidRPr="00790D03">
        <w:rPr>
          <w:rFonts w:ascii="Times New Roman" w:hAnsi="Times New Roman" w:cs="Times New Roman"/>
          <w:sz w:val="24"/>
          <w:szCs w:val="24"/>
        </w:rPr>
        <w:t xml:space="preserve"> in</w:t>
      </w:r>
      <w:r w:rsidR="00996972" w:rsidRPr="00790D03">
        <w:rPr>
          <w:rFonts w:ascii="Times New Roman" w:hAnsi="Times New Roman" w:cs="Times New Roman"/>
          <w:sz w:val="24"/>
          <w:szCs w:val="24"/>
        </w:rPr>
        <w:t xml:space="preserve"> objectives and their completion, and that considers the subjugation of listeners by </w:t>
      </w:r>
      <w:r w:rsidR="00F52F9B" w:rsidRPr="00790D03">
        <w:rPr>
          <w:rFonts w:ascii="Times New Roman" w:hAnsi="Times New Roman" w:cs="Times New Roman"/>
          <w:sz w:val="24"/>
          <w:szCs w:val="24"/>
        </w:rPr>
        <w:t>speakers a necessary evil of that</w:t>
      </w:r>
      <w:r w:rsidR="00996972" w:rsidRPr="00790D03">
        <w:rPr>
          <w:rFonts w:ascii="Times New Roman" w:hAnsi="Times New Roman" w:cs="Times New Roman"/>
          <w:sz w:val="24"/>
          <w:szCs w:val="24"/>
        </w:rPr>
        <w:t xml:space="preserve"> process. </w:t>
      </w:r>
      <w:r w:rsidR="00F52F9B" w:rsidRPr="00790D03">
        <w:rPr>
          <w:rFonts w:ascii="Times New Roman" w:hAnsi="Times New Roman" w:cs="Times New Roman"/>
          <w:sz w:val="24"/>
          <w:szCs w:val="24"/>
        </w:rPr>
        <w:t xml:space="preserve">Through the resolution of the friction that arises between these two persuasive communities—and specifically through Odysseus’ failure and Philoctetes’ success in indoctrinating the young </w:t>
      </w:r>
      <w:r w:rsidR="00181556" w:rsidRPr="00790D03">
        <w:rPr>
          <w:rFonts w:ascii="Times New Roman" w:hAnsi="Times New Roman" w:cs="Times New Roman"/>
          <w:sz w:val="24"/>
          <w:szCs w:val="24"/>
        </w:rPr>
        <w:t>Neoptolemus into their respective persuasive communities—scholars have postulated Sophocles’ distaste</w:t>
      </w:r>
      <w:r w:rsidR="00BB7157" w:rsidRPr="00790D03">
        <w:rPr>
          <w:rFonts w:ascii="Times New Roman" w:hAnsi="Times New Roman" w:cs="Times New Roman"/>
          <w:sz w:val="24"/>
          <w:szCs w:val="24"/>
        </w:rPr>
        <w:t xml:space="preserve"> for the kind of coached rhetorical dexterity familiar to the civic experience of his audience</w:t>
      </w:r>
      <w:r w:rsidR="00181556" w:rsidRPr="00790D03">
        <w:rPr>
          <w:rFonts w:ascii="Times New Roman" w:hAnsi="Times New Roman" w:cs="Times New Roman"/>
          <w:sz w:val="24"/>
          <w:szCs w:val="24"/>
        </w:rPr>
        <w:t>, or even his “militant affirmation of inherited excellence</w:t>
      </w:r>
      <w:r w:rsidR="00BB7157" w:rsidRPr="00790D03">
        <w:rPr>
          <w:rFonts w:ascii="Times New Roman" w:hAnsi="Times New Roman" w:cs="Times New Roman"/>
          <w:sz w:val="24"/>
          <w:szCs w:val="24"/>
        </w:rPr>
        <w:t xml:space="preserve"> (Rose, 1992)</w:t>
      </w:r>
      <w:r w:rsidR="00181556" w:rsidRPr="00790D03">
        <w:rPr>
          <w:rFonts w:ascii="Times New Roman" w:hAnsi="Times New Roman" w:cs="Times New Roman"/>
          <w:sz w:val="24"/>
          <w:szCs w:val="24"/>
        </w:rPr>
        <w:t>.”</w:t>
      </w:r>
      <w:r w:rsidR="00F52F9B" w:rsidRPr="00790D03">
        <w:rPr>
          <w:rFonts w:ascii="Times New Roman" w:hAnsi="Times New Roman" w:cs="Times New Roman"/>
          <w:sz w:val="24"/>
          <w:szCs w:val="24"/>
        </w:rPr>
        <w:t xml:space="preserve"> </w:t>
      </w:r>
      <w:r w:rsidR="00146CA5" w:rsidRPr="00790D03">
        <w:rPr>
          <w:rFonts w:ascii="Times New Roman" w:hAnsi="Times New Roman" w:cs="Times New Roman"/>
          <w:sz w:val="24"/>
          <w:szCs w:val="24"/>
        </w:rPr>
        <w:t xml:space="preserve"> </w:t>
      </w:r>
    </w:p>
    <w:p w:rsidR="002F5930" w:rsidRPr="00790D03" w:rsidRDefault="004C3EF9" w:rsidP="00790D03">
      <w:pPr>
        <w:spacing w:before="240"/>
        <w:rPr>
          <w:rFonts w:ascii="Times New Roman" w:hAnsi="Times New Roman" w:cs="Times New Roman"/>
          <w:sz w:val="24"/>
          <w:szCs w:val="24"/>
        </w:rPr>
      </w:pPr>
      <w:r w:rsidRPr="00790D03">
        <w:rPr>
          <w:rFonts w:ascii="Times New Roman" w:hAnsi="Times New Roman" w:cs="Times New Roman"/>
          <w:sz w:val="24"/>
          <w:szCs w:val="24"/>
        </w:rPr>
        <w:tab/>
        <w:t xml:space="preserve">However, this paper suggests a more complex reading of these persuasive communities and seeks to interpret the Odysseus of the </w:t>
      </w:r>
      <w:r w:rsidRPr="00790D03">
        <w:rPr>
          <w:rFonts w:ascii="Times New Roman" w:hAnsi="Times New Roman" w:cs="Times New Roman"/>
          <w:i/>
          <w:sz w:val="24"/>
          <w:szCs w:val="24"/>
        </w:rPr>
        <w:t>Philoctetes</w:t>
      </w:r>
      <w:r w:rsidRPr="00790D03">
        <w:rPr>
          <w:rFonts w:ascii="Times New Roman" w:hAnsi="Times New Roman" w:cs="Times New Roman"/>
          <w:sz w:val="24"/>
          <w:szCs w:val="24"/>
        </w:rPr>
        <w:t xml:space="preserve"> not as an inherently vile or self-interested figure, but rather as representative of a sophistic rhetorical ethos that, though extreme, has certain merits that cannot be ignored.</w:t>
      </w:r>
      <w:r w:rsidR="001222D3" w:rsidRPr="00790D03">
        <w:rPr>
          <w:rFonts w:ascii="Times New Roman" w:hAnsi="Times New Roman" w:cs="Times New Roman"/>
          <w:sz w:val="24"/>
          <w:szCs w:val="24"/>
        </w:rPr>
        <w:t xml:space="preserve"> Here,</w:t>
      </w:r>
      <w:r w:rsidRPr="00790D03">
        <w:rPr>
          <w:rFonts w:ascii="Times New Roman" w:hAnsi="Times New Roman" w:cs="Times New Roman"/>
          <w:sz w:val="24"/>
          <w:szCs w:val="24"/>
        </w:rPr>
        <w:t xml:space="preserve"> I identify specifically sophistic modes of persuasion in Odysseus’ approach to Neoptolemus and discuss the impact of this approach upon the play’s audience in 409 BC, just two years after Pisander’s carefully calculated pitch to the Athenian assembly produced real, tangible constitutional change.</w:t>
      </w:r>
      <w:r w:rsidR="001222D3" w:rsidRPr="00790D03">
        <w:rPr>
          <w:rFonts w:ascii="Times New Roman" w:hAnsi="Times New Roman" w:cs="Times New Roman"/>
          <w:sz w:val="24"/>
          <w:szCs w:val="24"/>
        </w:rPr>
        <w:t xml:space="preserve"> Rather than a single, negative reaction to the guile of Odysseus</w:t>
      </w:r>
      <w:r w:rsidR="000C6B53" w:rsidRPr="00790D03">
        <w:rPr>
          <w:rFonts w:ascii="Times New Roman" w:hAnsi="Times New Roman" w:cs="Times New Roman"/>
          <w:sz w:val="24"/>
          <w:szCs w:val="24"/>
        </w:rPr>
        <w:t>, I propose</w:t>
      </w:r>
      <w:r w:rsidR="00867214" w:rsidRPr="00790D03">
        <w:rPr>
          <w:rFonts w:ascii="Times New Roman" w:hAnsi="Times New Roman" w:cs="Times New Roman"/>
          <w:sz w:val="24"/>
          <w:szCs w:val="24"/>
        </w:rPr>
        <w:t xml:space="preserve"> instead a spectrum of responses from a fifth century Athenian audience that a modern reader can authentically experience as well, each of which will be determined by the viewer’s or reader’s particular attitude toward the tenants of the persuasive communities at hand. While some</w:t>
      </w:r>
      <w:r w:rsidR="002C3E68" w:rsidRPr="00790D03">
        <w:rPr>
          <w:rFonts w:ascii="Times New Roman" w:hAnsi="Times New Roman" w:cs="Times New Roman"/>
          <w:sz w:val="24"/>
          <w:szCs w:val="24"/>
        </w:rPr>
        <w:t xml:space="preserve"> audience members may share with modern scholars a strong distaste for a rhetorical ethos that subjugates listeners to advance its own goals, others may have recognized both the utility of Odysseus’ persuasive</w:t>
      </w:r>
      <w:r w:rsidR="008528A8" w:rsidRPr="00790D03">
        <w:rPr>
          <w:rFonts w:ascii="Times New Roman" w:hAnsi="Times New Roman" w:cs="Times New Roman"/>
          <w:sz w:val="24"/>
          <w:szCs w:val="24"/>
        </w:rPr>
        <w:t xml:space="preserve"> community</w:t>
      </w:r>
      <w:r w:rsidR="002C3E68" w:rsidRPr="00790D03">
        <w:rPr>
          <w:rFonts w:ascii="Times New Roman" w:hAnsi="Times New Roman" w:cs="Times New Roman"/>
          <w:sz w:val="24"/>
          <w:szCs w:val="24"/>
        </w:rPr>
        <w:t>—even if they regret the necessity of its use</w:t>
      </w:r>
      <w:r w:rsidR="00110A22" w:rsidRPr="00790D03">
        <w:rPr>
          <w:rFonts w:ascii="Times New Roman" w:hAnsi="Times New Roman" w:cs="Times New Roman"/>
          <w:sz w:val="24"/>
          <w:szCs w:val="24"/>
        </w:rPr>
        <w:t xml:space="preserve">—and the severe handicaps faced by Philoctetes’ more amicable one. </w:t>
      </w:r>
      <w:r w:rsidR="00B64C4E" w:rsidRPr="00790D03">
        <w:rPr>
          <w:rFonts w:ascii="Times New Roman" w:hAnsi="Times New Roman" w:cs="Times New Roman"/>
          <w:sz w:val="24"/>
          <w:szCs w:val="24"/>
        </w:rPr>
        <w:t xml:space="preserve">Moreover, this </w:t>
      </w:r>
      <w:r w:rsidR="001C6739" w:rsidRPr="00790D03">
        <w:rPr>
          <w:rFonts w:ascii="Times New Roman" w:hAnsi="Times New Roman" w:cs="Times New Roman"/>
          <w:sz w:val="24"/>
          <w:szCs w:val="24"/>
        </w:rPr>
        <w:t>more</w:t>
      </w:r>
      <w:r w:rsidR="00B64C4E" w:rsidRPr="00790D03">
        <w:rPr>
          <w:rFonts w:ascii="Times New Roman" w:hAnsi="Times New Roman" w:cs="Times New Roman"/>
          <w:sz w:val="24"/>
          <w:szCs w:val="24"/>
        </w:rPr>
        <w:t xml:space="preserve"> </w:t>
      </w:r>
      <w:r w:rsidR="004E5347" w:rsidRPr="00790D03">
        <w:rPr>
          <w:rFonts w:ascii="Times New Roman" w:hAnsi="Times New Roman" w:cs="Times New Roman"/>
          <w:sz w:val="24"/>
          <w:szCs w:val="24"/>
        </w:rPr>
        <w:t>nuanced</w:t>
      </w:r>
      <w:r w:rsidR="00BB5D62" w:rsidRPr="00790D03">
        <w:rPr>
          <w:rFonts w:ascii="Times New Roman" w:hAnsi="Times New Roman" w:cs="Times New Roman"/>
          <w:sz w:val="24"/>
          <w:szCs w:val="24"/>
        </w:rPr>
        <w:t xml:space="preserve"> reading suggests a complicated</w:t>
      </w:r>
      <w:r w:rsidR="004E5347" w:rsidRPr="00790D03">
        <w:rPr>
          <w:rFonts w:ascii="Times New Roman" w:hAnsi="Times New Roman" w:cs="Times New Roman"/>
          <w:sz w:val="24"/>
          <w:szCs w:val="24"/>
        </w:rPr>
        <w:t xml:space="preserve"> </w:t>
      </w:r>
      <w:r w:rsidR="00B0639C" w:rsidRPr="00790D03">
        <w:rPr>
          <w:rFonts w:ascii="Times New Roman" w:hAnsi="Times New Roman" w:cs="Times New Roman"/>
          <w:sz w:val="24"/>
          <w:szCs w:val="24"/>
        </w:rPr>
        <w:t xml:space="preserve">and less combative objective </w:t>
      </w:r>
      <w:r w:rsidR="004E5347" w:rsidRPr="00790D03">
        <w:rPr>
          <w:rFonts w:ascii="Times New Roman" w:hAnsi="Times New Roman" w:cs="Times New Roman"/>
          <w:sz w:val="24"/>
          <w:szCs w:val="24"/>
        </w:rPr>
        <w:t>in Sophocles’ representation of Homer’s most d</w:t>
      </w:r>
      <w:r w:rsidR="00B0639C" w:rsidRPr="00790D03">
        <w:rPr>
          <w:rFonts w:ascii="Times New Roman" w:hAnsi="Times New Roman" w:cs="Times New Roman"/>
          <w:sz w:val="24"/>
          <w:szCs w:val="24"/>
        </w:rPr>
        <w:t xml:space="preserve">exterous speaker. </w:t>
      </w:r>
      <w:r w:rsidR="008A7A93" w:rsidRPr="00790D03">
        <w:rPr>
          <w:rFonts w:ascii="Times New Roman" w:hAnsi="Times New Roman" w:cs="Times New Roman"/>
          <w:sz w:val="24"/>
          <w:szCs w:val="24"/>
        </w:rPr>
        <w:t>Rather, it explores sophism as but one extreme of a verbal ethos that, though imperfect, still has some pragmatic merit.</w:t>
      </w:r>
    </w:p>
    <w:p w:rsidR="00B0639C" w:rsidRPr="00790D03" w:rsidRDefault="00B0639C" w:rsidP="00D03793">
      <w:pPr>
        <w:rPr>
          <w:rFonts w:ascii="Times New Roman" w:hAnsi="Times New Roman" w:cs="Times New Roman"/>
          <w:sz w:val="24"/>
          <w:szCs w:val="24"/>
          <w:u w:val="single"/>
        </w:rPr>
      </w:pPr>
    </w:p>
    <w:p w:rsidR="00B0639C" w:rsidRPr="00790D03" w:rsidRDefault="00B0639C" w:rsidP="00D03793">
      <w:pPr>
        <w:rPr>
          <w:rFonts w:ascii="Times New Roman" w:hAnsi="Times New Roman" w:cs="Times New Roman"/>
          <w:sz w:val="24"/>
          <w:szCs w:val="24"/>
          <w:u w:val="single"/>
        </w:rPr>
      </w:pPr>
    </w:p>
    <w:p w:rsidR="00023538" w:rsidRPr="00790D03" w:rsidRDefault="00023538" w:rsidP="00D03793">
      <w:pPr>
        <w:rPr>
          <w:rFonts w:ascii="Times New Roman" w:hAnsi="Times New Roman" w:cs="Times New Roman"/>
          <w:sz w:val="24"/>
          <w:szCs w:val="24"/>
        </w:rPr>
      </w:pPr>
      <w:r w:rsidRPr="00790D03">
        <w:rPr>
          <w:rFonts w:ascii="Times New Roman" w:hAnsi="Times New Roman" w:cs="Times New Roman"/>
          <w:sz w:val="24"/>
          <w:szCs w:val="24"/>
          <w:u w:val="single"/>
        </w:rPr>
        <w:t>Working Bibliography</w:t>
      </w:r>
    </w:p>
    <w:p w:rsidR="008A7A93" w:rsidRPr="00790D03" w:rsidRDefault="008A7A93" w:rsidP="008A7A93">
      <w:pPr>
        <w:ind w:left="720" w:hanging="720"/>
        <w:rPr>
          <w:rFonts w:ascii="Times New Roman" w:hAnsi="Times New Roman" w:cs="Times New Roman"/>
          <w:sz w:val="24"/>
          <w:szCs w:val="24"/>
        </w:rPr>
      </w:pP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r>
      <w:r w:rsidRPr="00790D03">
        <w:rPr>
          <w:rStyle w:val="txt"/>
          <w:rFonts w:ascii="Times New Roman" w:hAnsi="Times New Roman" w:cs="Times New Roman"/>
          <w:sz w:val="24"/>
          <w:szCs w:val="24"/>
        </w:rPr>
        <w:softHyphen/>
        <w:t xml:space="preserve">Easterling, P. E. (1997). “Constructing the Heroic.” In C. Pelling (ed.), </w:t>
      </w:r>
      <w:r w:rsidRPr="00790D03">
        <w:rPr>
          <w:rStyle w:val="txt"/>
          <w:rFonts w:ascii="Times New Roman" w:hAnsi="Times New Roman" w:cs="Times New Roman"/>
          <w:i/>
          <w:sz w:val="24"/>
          <w:szCs w:val="24"/>
        </w:rPr>
        <w:t>Greek Tragedy and the Historian</w:t>
      </w:r>
      <w:r w:rsidRPr="00790D03">
        <w:rPr>
          <w:rStyle w:val="txt"/>
          <w:rFonts w:ascii="Times New Roman" w:hAnsi="Times New Roman" w:cs="Times New Roman"/>
          <w:sz w:val="24"/>
          <w:szCs w:val="24"/>
        </w:rPr>
        <w:t>, 21-38. Oxford: Oxford University Press.</w:t>
      </w:r>
    </w:p>
    <w:p w:rsidR="008A7A93" w:rsidRPr="00790D03" w:rsidRDefault="008A7A93" w:rsidP="008A7A93">
      <w:pPr>
        <w:ind w:left="720" w:hanging="720"/>
        <w:rPr>
          <w:rStyle w:val="txt"/>
        </w:rPr>
      </w:pPr>
      <w:r w:rsidRPr="00790D03">
        <w:rPr>
          <w:rStyle w:val="txt"/>
          <w:rFonts w:ascii="Times New Roman" w:hAnsi="Times New Roman" w:cs="Times New Roman"/>
          <w:sz w:val="24"/>
          <w:szCs w:val="24"/>
        </w:rPr>
        <w:t xml:space="preserve">Gagarin, Michael (2002). </w:t>
      </w:r>
      <w:r w:rsidRPr="00790D03">
        <w:rPr>
          <w:rStyle w:val="txt"/>
          <w:rFonts w:ascii="Times New Roman" w:hAnsi="Times New Roman" w:cs="Times New Roman"/>
          <w:i/>
          <w:sz w:val="24"/>
          <w:szCs w:val="24"/>
        </w:rPr>
        <w:t>Antiphon the Athenian: Oratory, Law, and Justice in the Age of the Sophists</w:t>
      </w:r>
      <w:r w:rsidRPr="00790D03">
        <w:rPr>
          <w:rStyle w:val="txt"/>
          <w:rFonts w:ascii="Times New Roman" w:hAnsi="Times New Roman" w:cs="Times New Roman"/>
          <w:sz w:val="24"/>
          <w:szCs w:val="24"/>
        </w:rPr>
        <w:t>. Austin: University of Texas Press.</w:t>
      </w:r>
    </w:p>
    <w:p w:rsidR="008A7A93" w:rsidRPr="00790D03" w:rsidRDefault="008A7A93" w:rsidP="008A7A93">
      <w:pPr>
        <w:ind w:left="720" w:hanging="720"/>
        <w:rPr>
          <w:rFonts w:ascii="Times New Roman" w:hAnsi="Times New Roman" w:cs="Times New Roman"/>
          <w:sz w:val="24"/>
          <w:szCs w:val="24"/>
        </w:rPr>
      </w:pPr>
      <w:r w:rsidRPr="00790D03">
        <w:rPr>
          <w:rFonts w:ascii="Times New Roman" w:hAnsi="Times New Roman" w:cs="Times New Roman"/>
          <w:sz w:val="24"/>
          <w:szCs w:val="24"/>
        </w:rPr>
        <w:t xml:space="preserve">Knox, Bernard (1964). </w:t>
      </w:r>
      <w:r w:rsidRPr="00790D03">
        <w:rPr>
          <w:rFonts w:ascii="Times New Roman" w:hAnsi="Times New Roman" w:cs="Times New Roman"/>
          <w:i/>
          <w:sz w:val="24"/>
          <w:szCs w:val="24"/>
        </w:rPr>
        <w:t>The Heroic Temper: Studies in Sophoclean Tragedy.</w:t>
      </w:r>
      <w:r w:rsidRPr="00790D03">
        <w:rPr>
          <w:rFonts w:ascii="Times New Roman" w:hAnsi="Times New Roman" w:cs="Times New Roman"/>
          <w:sz w:val="24"/>
          <w:szCs w:val="24"/>
        </w:rPr>
        <w:t xml:space="preserve"> Berkeley: University of California Press.</w:t>
      </w:r>
    </w:p>
    <w:p w:rsidR="008A7A93" w:rsidRPr="00790D03" w:rsidRDefault="008A7A93" w:rsidP="008A7A93">
      <w:pPr>
        <w:ind w:left="720" w:hanging="720"/>
        <w:rPr>
          <w:rFonts w:ascii="Times New Roman" w:hAnsi="Times New Roman" w:cs="Times New Roman"/>
          <w:sz w:val="24"/>
          <w:szCs w:val="24"/>
        </w:rPr>
      </w:pPr>
      <w:r w:rsidRPr="00790D03">
        <w:rPr>
          <w:rFonts w:ascii="Times New Roman" w:hAnsi="Times New Roman" w:cs="Times New Roman"/>
          <w:sz w:val="24"/>
          <w:szCs w:val="24"/>
        </w:rPr>
        <w:t xml:space="preserve">Nussbaum, Martha (1976). “Consequences and Character in Sophocles’ ‘Philoctetes.’” </w:t>
      </w:r>
      <w:r w:rsidRPr="00790D03">
        <w:rPr>
          <w:rFonts w:ascii="Times New Roman" w:hAnsi="Times New Roman" w:cs="Times New Roman"/>
          <w:i/>
          <w:sz w:val="24"/>
          <w:szCs w:val="24"/>
        </w:rPr>
        <w:t xml:space="preserve">Philosophy and Literature </w:t>
      </w:r>
      <w:r w:rsidRPr="00790D03">
        <w:rPr>
          <w:rFonts w:ascii="Times New Roman" w:hAnsi="Times New Roman" w:cs="Times New Roman"/>
          <w:sz w:val="24"/>
          <w:szCs w:val="24"/>
        </w:rPr>
        <w:t>1.1: 25-53.</w:t>
      </w:r>
    </w:p>
    <w:p w:rsidR="008A7A93" w:rsidRPr="00790D03" w:rsidRDefault="008A7A93" w:rsidP="008A7A93">
      <w:pPr>
        <w:ind w:left="720" w:hanging="720"/>
        <w:rPr>
          <w:rFonts w:ascii="Times New Roman" w:hAnsi="Times New Roman" w:cs="Times New Roman"/>
          <w:sz w:val="24"/>
          <w:szCs w:val="24"/>
        </w:rPr>
      </w:pPr>
      <w:r w:rsidRPr="00790D03">
        <w:rPr>
          <w:rFonts w:ascii="Times New Roman" w:hAnsi="Times New Roman" w:cs="Times New Roman"/>
          <w:sz w:val="24"/>
          <w:szCs w:val="24"/>
        </w:rPr>
        <w:t xml:space="preserve">Rose, Peter W. (1992). </w:t>
      </w:r>
      <w:r w:rsidRPr="00790D03">
        <w:rPr>
          <w:rFonts w:ascii="Times New Roman" w:hAnsi="Times New Roman" w:cs="Times New Roman"/>
          <w:i/>
          <w:sz w:val="24"/>
          <w:szCs w:val="24"/>
        </w:rPr>
        <w:t>Sons of the Gods, Children of Earth: Ideology and Literary Form in Ancient Greece</w:t>
      </w:r>
      <w:r w:rsidRPr="00790D03">
        <w:rPr>
          <w:rFonts w:ascii="Times New Roman" w:hAnsi="Times New Roman" w:cs="Times New Roman"/>
          <w:sz w:val="24"/>
          <w:szCs w:val="24"/>
        </w:rPr>
        <w:t>. Ithaca: Cornell University Press.</w:t>
      </w:r>
    </w:p>
    <w:p w:rsidR="008A7A93" w:rsidRPr="00790D03" w:rsidRDefault="008A7A93" w:rsidP="008A7A93">
      <w:pPr>
        <w:ind w:left="720" w:hanging="720"/>
        <w:rPr>
          <w:rFonts w:ascii="Times New Roman" w:hAnsi="Times New Roman" w:cs="Times New Roman"/>
          <w:sz w:val="24"/>
          <w:szCs w:val="24"/>
        </w:rPr>
      </w:pPr>
      <w:r w:rsidRPr="00790D03">
        <w:rPr>
          <w:rFonts w:ascii="Times New Roman" w:hAnsi="Times New Roman" w:cs="Times New Roman"/>
          <w:sz w:val="24"/>
          <w:szCs w:val="24"/>
        </w:rPr>
        <w:t>Scodel, Ruth (2008). “Sophoclean Tragedy</w:t>
      </w:r>
      <w:r w:rsidRPr="00790D03">
        <w:rPr>
          <w:rFonts w:ascii="Times New Roman" w:hAnsi="Times New Roman" w:cs="Times New Roman"/>
          <w:i/>
          <w:sz w:val="24"/>
          <w:szCs w:val="24"/>
        </w:rPr>
        <w:t>.</w:t>
      </w:r>
      <w:r w:rsidRPr="00790D03">
        <w:rPr>
          <w:rFonts w:ascii="Times New Roman" w:hAnsi="Times New Roman" w:cs="Times New Roman"/>
          <w:sz w:val="24"/>
          <w:szCs w:val="24"/>
        </w:rPr>
        <w:t xml:space="preserve">” In J. Gregory (ed.), </w:t>
      </w:r>
      <w:r w:rsidRPr="00790D03">
        <w:rPr>
          <w:rFonts w:ascii="Times New Roman" w:hAnsi="Times New Roman" w:cs="Times New Roman"/>
          <w:i/>
          <w:sz w:val="24"/>
          <w:szCs w:val="24"/>
        </w:rPr>
        <w:t>A Companion to Greek Tragedy</w:t>
      </w:r>
      <w:r w:rsidRPr="00790D03">
        <w:rPr>
          <w:rFonts w:ascii="Times New Roman" w:hAnsi="Times New Roman" w:cs="Times New Roman"/>
          <w:sz w:val="24"/>
          <w:szCs w:val="24"/>
        </w:rPr>
        <w:t>, 233-250. Oxford: Blackwell.</w:t>
      </w:r>
    </w:p>
    <w:p w:rsidR="008A7A93" w:rsidRPr="00790D03" w:rsidRDefault="008A7A93" w:rsidP="008A7A93">
      <w:pPr>
        <w:ind w:left="720" w:hanging="720"/>
        <w:rPr>
          <w:rFonts w:ascii="Times New Roman" w:hAnsi="Times New Roman" w:cs="Times New Roman"/>
          <w:sz w:val="24"/>
          <w:szCs w:val="24"/>
        </w:rPr>
      </w:pPr>
      <w:r w:rsidRPr="00790D03">
        <w:rPr>
          <w:rFonts w:ascii="Times New Roman" w:hAnsi="Times New Roman" w:cs="Times New Roman"/>
          <w:sz w:val="24"/>
          <w:szCs w:val="24"/>
        </w:rPr>
        <w:t xml:space="preserve">Stanford, W. B. (1954). </w:t>
      </w:r>
      <w:r w:rsidRPr="00790D03">
        <w:rPr>
          <w:rFonts w:ascii="Times New Roman" w:hAnsi="Times New Roman" w:cs="Times New Roman"/>
          <w:i/>
          <w:sz w:val="24"/>
          <w:szCs w:val="24"/>
        </w:rPr>
        <w:t>The Ulysses Theme: A Study in the Adaptability of a Traditional Hero.</w:t>
      </w:r>
      <w:r w:rsidRPr="00790D03">
        <w:rPr>
          <w:rFonts w:ascii="Times New Roman" w:hAnsi="Times New Roman" w:cs="Times New Roman"/>
          <w:sz w:val="24"/>
          <w:szCs w:val="24"/>
        </w:rPr>
        <w:t xml:space="preserve"> Oxford: Basil Blackwell.</w:t>
      </w:r>
    </w:p>
    <w:p w:rsidR="008A7A93" w:rsidRPr="00790D03" w:rsidRDefault="008A7A93" w:rsidP="008A7A93">
      <w:pPr>
        <w:ind w:left="720" w:hanging="720"/>
        <w:rPr>
          <w:rFonts w:ascii="Times New Roman" w:hAnsi="Times New Roman" w:cs="Times New Roman"/>
          <w:sz w:val="24"/>
          <w:szCs w:val="24"/>
        </w:rPr>
      </w:pPr>
      <w:r w:rsidRPr="00790D03">
        <w:rPr>
          <w:rFonts w:ascii="Times New Roman" w:hAnsi="Times New Roman" w:cs="Times New Roman"/>
          <w:sz w:val="24"/>
          <w:szCs w:val="24"/>
        </w:rPr>
        <w:t xml:space="preserve">White, James Boyd (1985). </w:t>
      </w:r>
      <w:r w:rsidRPr="00790D03">
        <w:rPr>
          <w:rFonts w:ascii="Times New Roman" w:hAnsi="Times New Roman" w:cs="Times New Roman"/>
          <w:i/>
          <w:sz w:val="24"/>
          <w:szCs w:val="24"/>
        </w:rPr>
        <w:t>Heracles’ Bow: Essays on the Rhetoric and Poetics of the Law.</w:t>
      </w:r>
      <w:r w:rsidRPr="00790D03">
        <w:rPr>
          <w:rFonts w:ascii="Times New Roman" w:hAnsi="Times New Roman" w:cs="Times New Roman"/>
          <w:sz w:val="24"/>
          <w:szCs w:val="24"/>
        </w:rPr>
        <w:t xml:space="preserve"> Madison: University of Wisconsin Press.</w:t>
      </w:r>
    </w:p>
    <w:p w:rsidR="008A7A93" w:rsidRPr="00790D03" w:rsidRDefault="008A7A93" w:rsidP="008A7A93">
      <w:pPr>
        <w:rPr>
          <w:rStyle w:val="txt"/>
        </w:rPr>
      </w:pPr>
    </w:p>
    <w:p w:rsidR="008A7A93" w:rsidRPr="00790D03" w:rsidRDefault="008A7A93" w:rsidP="008A7A93">
      <w:pPr>
        <w:ind w:left="720" w:hanging="720"/>
        <w:rPr>
          <w:rFonts w:ascii="Times New Roman" w:hAnsi="Times New Roman" w:cs="Times New Roman"/>
        </w:rPr>
      </w:pPr>
    </w:p>
    <w:p w:rsidR="00023538" w:rsidRPr="00790D03" w:rsidRDefault="00023538" w:rsidP="008A7A93">
      <w:pPr>
        <w:rPr>
          <w:rFonts w:ascii="Times New Roman" w:hAnsi="Times New Roman" w:cs="Times New Roman"/>
        </w:rPr>
      </w:pPr>
    </w:p>
    <w:sectPr w:rsidR="00023538" w:rsidRPr="00790D03" w:rsidSect="009E3CC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FELayout/>
  </w:compat>
  <w:rsids>
    <w:rsidRoot w:val="002F5930"/>
    <w:rsid w:val="000105BA"/>
    <w:rsid w:val="00023538"/>
    <w:rsid w:val="0003623F"/>
    <w:rsid w:val="000C6B53"/>
    <w:rsid w:val="000D104E"/>
    <w:rsid w:val="000D4167"/>
    <w:rsid w:val="00110A22"/>
    <w:rsid w:val="0011264D"/>
    <w:rsid w:val="00114226"/>
    <w:rsid w:val="001222D3"/>
    <w:rsid w:val="00146CA5"/>
    <w:rsid w:val="00181556"/>
    <w:rsid w:val="001922D6"/>
    <w:rsid w:val="001B589D"/>
    <w:rsid w:val="001C6739"/>
    <w:rsid w:val="00205A99"/>
    <w:rsid w:val="00225C47"/>
    <w:rsid w:val="0024258D"/>
    <w:rsid w:val="0027598D"/>
    <w:rsid w:val="002C3E68"/>
    <w:rsid w:val="002F5930"/>
    <w:rsid w:val="003C307A"/>
    <w:rsid w:val="0040403C"/>
    <w:rsid w:val="0042667B"/>
    <w:rsid w:val="00437686"/>
    <w:rsid w:val="00470108"/>
    <w:rsid w:val="00474FFE"/>
    <w:rsid w:val="004C3EF9"/>
    <w:rsid w:val="004E5347"/>
    <w:rsid w:val="004F1321"/>
    <w:rsid w:val="00505EC8"/>
    <w:rsid w:val="00515DD9"/>
    <w:rsid w:val="00531E29"/>
    <w:rsid w:val="00547AB4"/>
    <w:rsid w:val="0065740F"/>
    <w:rsid w:val="006713F4"/>
    <w:rsid w:val="00681352"/>
    <w:rsid w:val="006C192E"/>
    <w:rsid w:val="006F0BB8"/>
    <w:rsid w:val="00750997"/>
    <w:rsid w:val="00760064"/>
    <w:rsid w:val="00790D03"/>
    <w:rsid w:val="007A6C39"/>
    <w:rsid w:val="00800F97"/>
    <w:rsid w:val="008528A8"/>
    <w:rsid w:val="00867214"/>
    <w:rsid w:val="008A7A93"/>
    <w:rsid w:val="008C6BD6"/>
    <w:rsid w:val="008F0215"/>
    <w:rsid w:val="009679B2"/>
    <w:rsid w:val="00996972"/>
    <w:rsid w:val="009A3E65"/>
    <w:rsid w:val="009C0F25"/>
    <w:rsid w:val="009E3CCC"/>
    <w:rsid w:val="00A05290"/>
    <w:rsid w:val="00A30D97"/>
    <w:rsid w:val="00A64576"/>
    <w:rsid w:val="00A80BC8"/>
    <w:rsid w:val="00B0639C"/>
    <w:rsid w:val="00B64C4E"/>
    <w:rsid w:val="00B72601"/>
    <w:rsid w:val="00BB5D62"/>
    <w:rsid w:val="00BB7157"/>
    <w:rsid w:val="00BC51E7"/>
    <w:rsid w:val="00C444B7"/>
    <w:rsid w:val="00C63845"/>
    <w:rsid w:val="00CD295E"/>
    <w:rsid w:val="00D03793"/>
    <w:rsid w:val="00D20E0B"/>
    <w:rsid w:val="00D517C9"/>
    <w:rsid w:val="00D71E8F"/>
    <w:rsid w:val="00DE71AF"/>
    <w:rsid w:val="00DF4F03"/>
    <w:rsid w:val="00E82EC1"/>
    <w:rsid w:val="00EA059C"/>
    <w:rsid w:val="00F02B3B"/>
    <w:rsid w:val="00F52F9B"/>
  </w:rsids>
  <m:mathPr>
    <m:mathFont m:val="New Athena Unicod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1A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023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538"/>
    <w:rPr>
      <w:rFonts w:ascii="Tahoma" w:hAnsi="Tahoma" w:cs="Tahoma"/>
      <w:sz w:val="16"/>
      <w:szCs w:val="16"/>
    </w:rPr>
  </w:style>
  <w:style w:type="character" w:customStyle="1" w:styleId="txt">
    <w:name w:val="txt"/>
    <w:basedOn w:val="DefaultParagraphFont"/>
    <w:rsid w:val="008A7A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538"/>
    <w:rPr>
      <w:rFonts w:ascii="Tahoma" w:hAnsi="Tahoma" w:cs="Tahoma"/>
      <w:sz w:val="16"/>
      <w:szCs w:val="16"/>
    </w:rPr>
  </w:style>
  <w:style w:type="character" w:customStyle="1" w:styleId="txt">
    <w:name w:val="txt"/>
    <w:basedOn w:val="DefaultParagraphFont"/>
    <w:rsid w:val="008A7A93"/>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6" Type="http://schemas.microsoft.com/office/2007/relationships/stylesWithEffects" Target="stylesWithEffect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3906</Characters>
  <Application>Microsoft Macintosh Word</Application>
  <DocSecurity>0</DocSecurity>
  <Lines>63</Lines>
  <Paragraphs>12</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User</dc:creator>
  <cp:lastModifiedBy>Information and Instructional Technologies</cp:lastModifiedBy>
  <cp:revision>4</cp:revision>
  <dcterms:created xsi:type="dcterms:W3CDTF">2011-09-06T19:48:00Z</dcterms:created>
  <dcterms:modified xsi:type="dcterms:W3CDTF">2011-09-08T02:13:00Z</dcterms:modified>
</cp:coreProperties>
</file>