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368" w:rsidRPr="00CD7A4B" w:rsidRDefault="00A7200F" w:rsidP="00220183">
      <w:pPr>
        <w:jc w:val="center"/>
      </w:pPr>
      <w:r w:rsidRPr="00CD7A4B">
        <w:t xml:space="preserve">The </w:t>
      </w:r>
      <w:r w:rsidR="007E5A58" w:rsidRPr="00CD7A4B">
        <w:t xml:space="preserve">End of the Road for </w:t>
      </w:r>
      <w:r w:rsidR="004016B4" w:rsidRPr="00CD7A4B">
        <w:t xml:space="preserve">Ovid </w:t>
      </w:r>
      <w:r w:rsidR="007E5A58" w:rsidRPr="00CD7A4B">
        <w:t>the Elegist</w:t>
      </w:r>
    </w:p>
    <w:p w:rsidR="00A7200F" w:rsidRDefault="00A7200F"/>
    <w:p w:rsidR="000B22B1" w:rsidRDefault="00072259">
      <w:r>
        <w:t xml:space="preserve">This paper presents a new reading of Ovid’s </w:t>
      </w:r>
      <w:proofErr w:type="spellStart"/>
      <w:r w:rsidRPr="00072259">
        <w:rPr>
          <w:i/>
        </w:rPr>
        <w:t>Amores</w:t>
      </w:r>
      <w:proofErr w:type="spellEnd"/>
      <w:r>
        <w:t xml:space="preserve"> 3.13, the poet</w:t>
      </w:r>
      <w:r w:rsidR="004016B4">
        <w:t xml:space="preserve">’s account of the Juno festival </w:t>
      </w:r>
      <w:r>
        <w:t xml:space="preserve">in </w:t>
      </w:r>
      <w:proofErr w:type="spellStart"/>
      <w:r>
        <w:t>Falerii</w:t>
      </w:r>
      <w:proofErr w:type="spellEnd"/>
      <w:r>
        <w:t>.  This poem has perplexed critics, who often de</w:t>
      </w:r>
      <w:bookmarkStart w:id="0" w:name="_GoBack"/>
      <w:bookmarkEnd w:id="0"/>
      <w:r>
        <w:t>scribe it as the only non-erotic elegy in the collection (Miller 1991, Armstron</w:t>
      </w:r>
      <w:r w:rsidR="00A7200F">
        <w:t>g</w:t>
      </w:r>
      <w:r>
        <w:t xml:space="preserve"> 2005, Volk 2010).  Recent work has offered insights on Ovid’s use of the topology and ritual</w:t>
      </w:r>
      <w:r w:rsidR="00A7200F">
        <w:t xml:space="preserve"> of </w:t>
      </w:r>
      <w:proofErr w:type="spellStart"/>
      <w:r w:rsidR="00A7200F">
        <w:t>Falerii</w:t>
      </w:r>
      <w:proofErr w:type="spellEnd"/>
      <w:r w:rsidR="00A7200F">
        <w:t xml:space="preserve"> (</w:t>
      </w:r>
      <w:r w:rsidR="00220183">
        <w:t xml:space="preserve">Joseph </w:t>
      </w:r>
      <w:r w:rsidR="00A7200F">
        <w:t xml:space="preserve">Farrell, forthcoming), but the poem’s situation within the </w:t>
      </w:r>
      <w:proofErr w:type="spellStart"/>
      <w:r w:rsidR="00A7200F" w:rsidRPr="00A7200F">
        <w:rPr>
          <w:i/>
        </w:rPr>
        <w:t>Amores</w:t>
      </w:r>
      <w:proofErr w:type="spellEnd"/>
      <w:r w:rsidR="00A7200F">
        <w:t xml:space="preserve"> and its relationship to the collection’s erotic</w:t>
      </w:r>
      <w:r w:rsidR="004016B4">
        <w:t xml:space="preserve"> poetics remain obscure</w:t>
      </w:r>
      <w:r w:rsidR="00A7200F">
        <w:t>.</w:t>
      </w:r>
      <w:r w:rsidR="007E5A58">
        <w:t xml:space="preserve">  Miller 1991 suggests that </w:t>
      </w:r>
      <w:proofErr w:type="spellStart"/>
      <w:r w:rsidR="007E5A58" w:rsidRPr="000C7368">
        <w:rPr>
          <w:i/>
        </w:rPr>
        <w:t>Amores</w:t>
      </w:r>
      <w:proofErr w:type="spellEnd"/>
      <w:r w:rsidR="007E5A58">
        <w:t xml:space="preserve"> 3.13 looks forward to the </w:t>
      </w:r>
      <w:proofErr w:type="spellStart"/>
      <w:r w:rsidR="007E5A58" w:rsidRPr="000C7368">
        <w:rPr>
          <w:i/>
        </w:rPr>
        <w:t>Fasti</w:t>
      </w:r>
      <w:proofErr w:type="spellEnd"/>
      <w:r w:rsidR="007E5A58">
        <w:t xml:space="preserve"> in its abandoning of the erotic and focus on ritual.</w:t>
      </w:r>
      <w:r w:rsidR="00A7200F">
        <w:t xml:space="preserve">  I argue that the elegy can be understood as an essay on marriage.</w:t>
      </w:r>
      <w:r w:rsidR="007E5A58">
        <w:t xml:space="preserve">  It does not, with </w:t>
      </w:r>
      <w:proofErr w:type="spellStart"/>
      <w:r w:rsidR="007E5A58" w:rsidRPr="00072259">
        <w:rPr>
          <w:i/>
        </w:rPr>
        <w:t>Amores</w:t>
      </w:r>
      <w:proofErr w:type="spellEnd"/>
      <w:r w:rsidR="007E5A58">
        <w:t xml:space="preserve"> 3.15, look forward to tragic composition or to the </w:t>
      </w:r>
      <w:proofErr w:type="spellStart"/>
      <w:r w:rsidR="007E5A58" w:rsidRPr="00072259">
        <w:rPr>
          <w:i/>
        </w:rPr>
        <w:t>Fasti</w:t>
      </w:r>
      <w:proofErr w:type="spellEnd"/>
      <w:r w:rsidR="007E5A58">
        <w:t>, but rather looks back over the elegiac condition from the perspective of one who has outgrown elegiac lament and reconciled himself to a contented monogamy.</w:t>
      </w:r>
      <w:r w:rsidR="00482C2D">
        <w:t xml:space="preserve">  C</w:t>
      </w:r>
      <w:r w:rsidR="000B22B1">
        <w:t>lose reading</w:t>
      </w:r>
      <w:r w:rsidR="00482C2D">
        <w:t>s</w:t>
      </w:r>
      <w:r w:rsidR="000B22B1">
        <w:t xml:space="preserve"> </w:t>
      </w:r>
      <w:r w:rsidR="00482C2D">
        <w:t>of lines 1, 5, 7, 18, and 35-36 support</w:t>
      </w:r>
      <w:r w:rsidR="000B22B1">
        <w:t xml:space="preserve"> this view.  My reading distinguishes itself ma</w:t>
      </w:r>
      <w:r w:rsidR="00023B21">
        <w:t>inly for understan</w:t>
      </w:r>
      <w:r w:rsidR="000B22B1">
        <w:t xml:space="preserve">ding the narrator of </w:t>
      </w:r>
      <w:proofErr w:type="spellStart"/>
      <w:r w:rsidR="000B22B1" w:rsidRPr="000B22B1">
        <w:rPr>
          <w:i/>
        </w:rPr>
        <w:t>Amores</w:t>
      </w:r>
      <w:proofErr w:type="spellEnd"/>
      <w:r w:rsidR="000B22B1">
        <w:t xml:space="preserve"> 3.13 not as a married man, but as one contemplating marriage.  </w:t>
      </w:r>
      <w:r w:rsidR="007E5A58">
        <w:t xml:space="preserve">The poem’s </w:t>
      </w:r>
      <w:r w:rsidR="000B22B1">
        <w:t>meditation on</w:t>
      </w:r>
      <w:r w:rsidR="007E5A58">
        <w:t xml:space="preserve"> the married state</w:t>
      </w:r>
      <w:r w:rsidR="00B73006">
        <w:t xml:space="preserve"> is couched in metaphor.  </w:t>
      </w:r>
      <w:r w:rsidR="007E5A58">
        <w:t>The narrator recounts the pilgrim’s journey and, in the process, enacts the ritual procession of Juno.</w:t>
      </w:r>
      <w:r w:rsidR="00B73006">
        <w:t xml:space="preserve">  </w:t>
      </w:r>
      <w:r w:rsidR="0080650F">
        <w:t xml:space="preserve">The </w:t>
      </w:r>
      <w:r w:rsidR="0080650F" w:rsidRPr="0080650F">
        <w:rPr>
          <w:i/>
        </w:rPr>
        <w:t>via</w:t>
      </w:r>
      <w:r w:rsidR="0080650F">
        <w:t xml:space="preserve"> (line 6) is both a ritual journey and a poetic journey.  </w:t>
      </w:r>
      <w:r w:rsidR="000B22B1">
        <w:t xml:space="preserve">The elements of this procession represent elements of both the Roman wedding and the wedded state.  </w:t>
      </w:r>
      <w:r w:rsidR="00023B21">
        <w:t>The actions of Camillus are presented in terms of accommodation (</w:t>
      </w:r>
      <w:proofErr w:type="spellStart"/>
      <w:r w:rsidR="00023B21" w:rsidRPr="00023B21">
        <w:rPr>
          <w:i/>
        </w:rPr>
        <w:t>moenia</w:t>
      </w:r>
      <w:proofErr w:type="spellEnd"/>
      <w:r w:rsidR="00023B21" w:rsidRPr="00023B21">
        <w:rPr>
          <w:i/>
        </w:rPr>
        <w:t xml:space="preserve"> </w:t>
      </w:r>
      <w:proofErr w:type="spellStart"/>
      <w:r w:rsidR="00023B21" w:rsidRPr="00023B21">
        <w:rPr>
          <w:i/>
        </w:rPr>
        <w:t>iuncta</w:t>
      </w:r>
      <w:proofErr w:type="spellEnd"/>
      <w:r w:rsidR="0080650F">
        <w:t>, line 2</w:t>
      </w:r>
      <w:r w:rsidR="00023B21">
        <w:t>), and so the image of Concordia lurks within the ritual atmosphere.  Concordia becomes a metaphor for marriage</w:t>
      </w:r>
      <w:r w:rsidR="0080650F">
        <w:t>.  By participating in the</w:t>
      </w:r>
      <w:r w:rsidR="000B22B1">
        <w:t xml:space="preserve"> rituals</w:t>
      </w:r>
      <w:r w:rsidR="0080650F">
        <w:t xml:space="preserve"> of Juno</w:t>
      </w:r>
      <w:r w:rsidR="000B22B1">
        <w:t xml:space="preserve"> </w:t>
      </w:r>
      <w:r w:rsidR="0080650F">
        <w:t>and embracing concord (</w:t>
      </w:r>
      <w:r w:rsidR="0080650F" w:rsidRPr="0080650F">
        <w:rPr>
          <w:i/>
        </w:rPr>
        <w:t xml:space="preserve">sacra </w:t>
      </w:r>
      <w:proofErr w:type="spellStart"/>
      <w:r w:rsidR="0080650F" w:rsidRPr="0080650F">
        <w:rPr>
          <w:i/>
        </w:rPr>
        <w:t>amica</w:t>
      </w:r>
      <w:proofErr w:type="spellEnd"/>
      <w:r w:rsidR="0080650F" w:rsidRPr="0080650F">
        <w:rPr>
          <w:i/>
        </w:rPr>
        <w:t xml:space="preserve"> </w:t>
      </w:r>
      <w:proofErr w:type="spellStart"/>
      <w:r w:rsidR="0080650F" w:rsidRPr="0080650F">
        <w:rPr>
          <w:i/>
        </w:rPr>
        <w:t>mihi</w:t>
      </w:r>
      <w:proofErr w:type="spellEnd"/>
      <w:r w:rsidR="0080650F">
        <w:t xml:space="preserve">, lines 35-36), </w:t>
      </w:r>
      <w:r w:rsidR="000B22B1">
        <w:t>the poet bids farewell to elegiac poetry.</w:t>
      </w:r>
    </w:p>
    <w:p w:rsidR="0080650F" w:rsidRDefault="0080650F"/>
    <w:p w:rsidR="00220183" w:rsidRDefault="00220183"/>
    <w:p w:rsidR="00220183" w:rsidRDefault="00220183">
      <w:r>
        <w:t>Works Cited</w:t>
      </w:r>
    </w:p>
    <w:p w:rsidR="00196D1B" w:rsidRDefault="00196D1B"/>
    <w:p w:rsidR="00220183" w:rsidRDefault="00220183">
      <w:r>
        <w:t xml:space="preserve">Armstrong, Rebecca. 2005. Ovid and His Love Poetry. </w:t>
      </w:r>
    </w:p>
    <w:p w:rsidR="00220183" w:rsidRDefault="00220183">
      <w:r>
        <w:t xml:space="preserve">Miller, John F. 1991. </w:t>
      </w:r>
      <w:r w:rsidRPr="00220183">
        <w:rPr>
          <w:i/>
        </w:rPr>
        <w:t>Ovid’s Elegiac Festivals</w:t>
      </w:r>
      <w:r>
        <w:t>. Frankfurt.</w:t>
      </w:r>
    </w:p>
    <w:p w:rsidR="00220183" w:rsidRDefault="00220183">
      <w:r>
        <w:t xml:space="preserve">Volk, Katharina. 2010. </w:t>
      </w:r>
      <w:r w:rsidRPr="00220183">
        <w:rPr>
          <w:i/>
        </w:rPr>
        <w:t>Ovid</w:t>
      </w:r>
      <w:r>
        <w:t>. Malden, MA.</w:t>
      </w:r>
    </w:p>
    <w:p w:rsidR="00220183" w:rsidRDefault="00220183"/>
    <w:p w:rsidR="00220183" w:rsidRDefault="00220183"/>
    <w:sectPr w:rsidR="00220183" w:rsidSect="001E7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368"/>
    <w:rsid w:val="00023B21"/>
    <w:rsid w:val="00072259"/>
    <w:rsid w:val="000B22B1"/>
    <w:rsid w:val="000C7368"/>
    <w:rsid w:val="00196D1B"/>
    <w:rsid w:val="001D2A80"/>
    <w:rsid w:val="001D60A7"/>
    <w:rsid w:val="001E7382"/>
    <w:rsid w:val="00220183"/>
    <w:rsid w:val="002F4D88"/>
    <w:rsid w:val="0034320F"/>
    <w:rsid w:val="004016B4"/>
    <w:rsid w:val="004551EE"/>
    <w:rsid w:val="00482C2D"/>
    <w:rsid w:val="006003FD"/>
    <w:rsid w:val="007E5A58"/>
    <w:rsid w:val="0080650F"/>
    <w:rsid w:val="0085790A"/>
    <w:rsid w:val="00A20CFC"/>
    <w:rsid w:val="00A7200F"/>
    <w:rsid w:val="00B73006"/>
    <w:rsid w:val="00BA02A5"/>
    <w:rsid w:val="00BF3F45"/>
    <w:rsid w:val="00CD7A4B"/>
    <w:rsid w:val="00DC5188"/>
    <w:rsid w:val="00ED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3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3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F35A3543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Monmouth College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Sienkewicz, Thomas J.</dc:creator>
  <cp:lastModifiedBy>Sienkewicz, Thomas J.</cp:lastModifiedBy>
  <cp:revision>2</cp:revision>
  <dcterms:created xsi:type="dcterms:W3CDTF">2011-09-25T22:40:00Z</dcterms:created>
  <dcterms:modified xsi:type="dcterms:W3CDTF">2011-09-25T22:40:00Z</dcterms:modified>
</cp:coreProperties>
</file>