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E7952" w14:textId="69B10F4E" w:rsidR="007D3D41" w:rsidRDefault="00E871D6" w:rsidP="007D3D41">
      <w:pPr>
        <w:jc w:val="center"/>
        <w:rPr>
          <w:rFonts w:ascii="Times New Roman" w:hAnsi="Times New Roman" w:cs="Times New Roman"/>
          <w:i/>
        </w:rPr>
      </w:pPr>
      <w:r>
        <w:rPr>
          <w:rFonts w:ascii="Times New Roman" w:hAnsi="Times New Roman" w:cs="Times New Roman"/>
        </w:rPr>
        <w:t xml:space="preserve">Seneca at Sea: Stoic Political Philosophy in </w:t>
      </w:r>
      <w:r>
        <w:rPr>
          <w:rFonts w:ascii="Times New Roman" w:hAnsi="Times New Roman" w:cs="Times New Roman"/>
          <w:i/>
        </w:rPr>
        <w:t xml:space="preserve">De </w:t>
      </w:r>
      <w:proofErr w:type="spellStart"/>
      <w:r>
        <w:rPr>
          <w:rFonts w:ascii="Times New Roman" w:hAnsi="Times New Roman" w:cs="Times New Roman"/>
          <w:i/>
        </w:rPr>
        <w:t>Otio</w:t>
      </w:r>
      <w:proofErr w:type="spellEnd"/>
    </w:p>
    <w:p w14:paraId="640E61D7" w14:textId="77777777" w:rsidR="00815FAA" w:rsidRPr="00E871D6" w:rsidRDefault="00815FAA" w:rsidP="007D3D41">
      <w:pPr>
        <w:jc w:val="center"/>
        <w:rPr>
          <w:rFonts w:ascii="Times New Roman" w:hAnsi="Times New Roman" w:cs="Times New Roman"/>
        </w:rPr>
      </w:pPr>
      <w:bookmarkStart w:id="0" w:name="_GoBack"/>
      <w:bookmarkEnd w:id="0"/>
    </w:p>
    <w:p w14:paraId="09312EA9" w14:textId="79ED7F26" w:rsidR="007D3D41" w:rsidRPr="00AD7DB0" w:rsidRDefault="007D3D41" w:rsidP="008113F9">
      <w:pPr>
        <w:ind w:firstLine="720"/>
        <w:rPr>
          <w:rFonts w:ascii="Times New Roman" w:hAnsi="Times New Roman" w:cs="Times New Roman"/>
        </w:rPr>
      </w:pPr>
      <w:r w:rsidRPr="00AD7DB0">
        <w:rPr>
          <w:rFonts w:ascii="Times New Roman" w:hAnsi="Times New Roman" w:cs="Times New Roman"/>
        </w:rPr>
        <w:t>“The wise man will participate in politics,” the Stoi</w:t>
      </w:r>
      <w:r w:rsidR="00AD7DB0">
        <w:rPr>
          <w:rFonts w:ascii="Times New Roman" w:hAnsi="Times New Roman" w:cs="Times New Roman"/>
        </w:rPr>
        <w:t>cs say, “if nothing hinders him</w:t>
      </w:r>
      <w:r w:rsidRPr="00AD7DB0">
        <w:rPr>
          <w:rFonts w:ascii="Times New Roman" w:hAnsi="Times New Roman" w:cs="Times New Roman"/>
        </w:rPr>
        <w:t>”</w:t>
      </w:r>
      <w:r w:rsidR="00AD7DB0">
        <w:rPr>
          <w:rFonts w:ascii="Times New Roman" w:hAnsi="Times New Roman" w:cs="Times New Roman"/>
        </w:rPr>
        <w:t xml:space="preserve"> (DL 7.121).</w:t>
      </w:r>
      <w:r w:rsidRPr="00AD7DB0">
        <w:rPr>
          <w:rFonts w:ascii="Times New Roman" w:hAnsi="Times New Roman" w:cs="Times New Roman"/>
        </w:rPr>
        <w:t xml:space="preserve"> So Diogenes </w:t>
      </w:r>
      <w:proofErr w:type="spellStart"/>
      <w:r w:rsidRPr="00AD7DB0">
        <w:rPr>
          <w:rFonts w:ascii="Times New Roman" w:hAnsi="Times New Roman" w:cs="Times New Roman"/>
        </w:rPr>
        <w:t>Laertius</w:t>
      </w:r>
      <w:proofErr w:type="spellEnd"/>
      <w:r w:rsidRPr="00AD7DB0">
        <w:rPr>
          <w:rFonts w:ascii="Times New Roman" w:hAnsi="Times New Roman" w:cs="Times New Roman"/>
        </w:rPr>
        <w:t xml:space="preserve"> neatly summarized the Stoic view on political obligation, citing </w:t>
      </w:r>
      <w:proofErr w:type="spellStart"/>
      <w:r w:rsidRPr="00AD7DB0">
        <w:rPr>
          <w:rFonts w:ascii="Times New Roman" w:hAnsi="Times New Roman" w:cs="Times New Roman"/>
        </w:rPr>
        <w:t>Chrysippus</w:t>
      </w:r>
      <w:proofErr w:type="spellEnd"/>
      <w:r w:rsidRPr="00AD7DB0">
        <w:rPr>
          <w:rFonts w:ascii="Times New Roman" w:hAnsi="Times New Roman" w:cs="Times New Roman"/>
        </w:rPr>
        <w:t xml:space="preserve">.  </w:t>
      </w:r>
      <w:r w:rsidR="00867EB3" w:rsidRPr="00AD7DB0">
        <w:rPr>
          <w:rFonts w:ascii="Times New Roman" w:hAnsi="Times New Roman" w:cs="Times New Roman"/>
        </w:rPr>
        <w:t>This simple claim, ho</w:t>
      </w:r>
      <w:r w:rsidR="00A47B5D">
        <w:rPr>
          <w:rFonts w:ascii="Times New Roman" w:hAnsi="Times New Roman" w:cs="Times New Roman"/>
        </w:rPr>
        <w:t>wever, hides the real difficult</w:t>
      </w:r>
      <w:r w:rsidR="007B7FEE">
        <w:rPr>
          <w:rFonts w:ascii="Times New Roman" w:hAnsi="Times New Roman" w:cs="Times New Roman"/>
        </w:rPr>
        <w:t>y in identifying the fine line between</w:t>
      </w:r>
      <w:r w:rsidR="00C30CBE">
        <w:rPr>
          <w:rFonts w:ascii="Times New Roman" w:hAnsi="Times New Roman" w:cs="Times New Roman"/>
        </w:rPr>
        <w:t xml:space="preserve"> the</w:t>
      </w:r>
      <w:r w:rsidR="007B7FEE">
        <w:rPr>
          <w:rFonts w:ascii="Times New Roman" w:hAnsi="Times New Roman" w:cs="Times New Roman"/>
        </w:rPr>
        <w:t xml:space="preserve"> </w:t>
      </w:r>
      <w:r w:rsidR="00E226F8">
        <w:rPr>
          <w:rFonts w:ascii="Times New Roman" w:hAnsi="Times New Roman" w:cs="Times New Roman"/>
        </w:rPr>
        <w:t>political regimes</w:t>
      </w:r>
      <w:r w:rsidR="002A7AF1">
        <w:rPr>
          <w:rFonts w:ascii="Times New Roman" w:hAnsi="Times New Roman" w:cs="Times New Roman"/>
        </w:rPr>
        <w:t xml:space="preserve"> </w:t>
      </w:r>
      <w:r w:rsidR="00C30CBE">
        <w:rPr>
          <w:rFonts w:ascii="Times New Roman" w:hAnsi="Times New Roman" w:cs="Times New Roman"/>
        </w:rPr>
        <w:t xml:space="preserve">which allow for fruitful political engagement and those too oppressive </w:t>
      </w:r>
      <w:r w:rsidR="002A7AF1">
        <w:rPr>
          <w:rFonts w:ascii="Times New Roman" w:hAnsi="Times New Roman" w:cs="Times New Roman"/>
        </w:rPr>
        <w:t xml:space="preserve">or obstinate </w:t>
      </w:r>
      <w:r w:rsidR="00C30CBE">
        <w:rPr>
          <w:rFonts w:ascii="Times New Roman" w:hAnsi="Times New Roman" w:cs="Times New Roman"/>
        </w:rPr>
        <w:t xml:space="preserve">to be worth the struggle.  </w:t>
      </w:r>
      <w:r w:rsidR="00A47B5D">
        <w:rPr>
          <w:rFonts w:ascii="Times New Roman" w:hAnsi="Times New Roman" w:cs="Times New Roman"/>
        </w:rPr>
        <w:t xml:space="preserve">It admits that potentially </w:t>
      </w:r>
      <w:r w:rsidR="00F478CB">
        <w:rPr>
          <w:rFonts w:ascii="Times New Roman" w:hAnsi="Times New Roman" w:cs="Times New Roman"/>
        </w:rPr>
        <w:t>circumstances could</w:t>
      </w:r>
      <w:r w:rsidR="00867EB3" w:rsidRPr="00AD7DB0">
        <w:rPr>
          <w:rFonts w:ascii="Times New Roman" w:hAnsi="Times New Roman" w:cs="Times New Roman"/>
        </w:rPr>
        <w:t xml:space="preserve"> destroy the possibility for productive involvement in politics. But it also could be used as a rationalization for avoiding the messy </w:t>
      </w:r>
      <w:r w:rsidR="008113F9" w:rsidRPr="00AD7DB0">
        <w:rPr>
          <w:rFonts w:ascii="Times New Roman" w:hAnsi="Times New Roman" w:cs="Times New Roman"/>
        </w:rPr>
        <w:t xml:space="preserve">and often thankless </w:t>
      </w:r>
      <w:r w:rsidR="00867EB3" w:rsidRPr="00AD7DB0">
        <w:rPr>
          <w:rFonts w:ascii="Times New Roman" w:hAnsi="Times New Roman" w:cs="Times New Roman"/>
        </w:rPr>
        <w:t>business of</w:t>
      </w:r>
      <w:r w:rsidR="008113F9" w:rsidRPr="00AD7DB0">
        <w:rPr>
          <w:rFonts w:ascii="Times New Roman" w:hAnsi="Times New Roman" w:cs="Times New Roman"/>
        </w:rPr>
        <w:t xml:space="preserve"> Senate speeches and committee meetings.  </w:t>
      </w:r>
    </w:p>
    <w:p w14:paraId="3ED7C424" w14:textId="0B51666D" w:rsidR="00E92437" w:rsidRPr="00AD7DB0" w:rsidRDefault="008113F9" w:rsidP="00E92437">
      <w:pPr>
        <w:rPr>
          <w:rFonts w:ascii="Times New Roman" w:eastAsia="Times New Roman" w:hAnsi="Times New Roman" w:cs="Times New Roman"/>
        </w:rPr>
      </w:pPr>
      <w:r w:rsidRPr="00AD7DB0">
        <w:rPr>
          <w:rFonts w:ascii="Times New Roman" w:hAnsi="Times New Roman" w:cs="Times New Roman"/>
        </w:rPr>
        <w:tab/>
        <w:t xml:space="preserve">Seemingly with this very concern in mind, Seneca wrote </w:t>
      </w:r>
      <w:r w:rsidR="00E92437" w:rsidRPr="00AD7DB0">
        <w:rPr>
          <w:rFonts w:ascii="Times New Roman" w:hAnsi="Times New Roman" w:cs="Times New Roman"/>
        </w:rPr>
        <w:t>a</w:t>
      </w:r>
      <w:r w:rsidR="00573716">
        <w:rPr>
          <w:rFonts w:ascii="Times New Roman" w:hAnsi="Times New Roman" w:cs="Times New Roman"/>
        </w:rPr>
        <w:t>t the end of our extant text</w:t>
      </w:r>
      <w:r w:rsidR="00E92437" w:rsidRPr="00AD7DB0">
        <w:rPr>
          <w:rFonts w:ascii="Times New Roman" w:hAnsi="Times New Roman" w:cs="Times New Roman"/>
        </w:rPr>
        <w:t xml:space="preserve"> of </w:t>
      </w:r>
      <w:r w:rsidR="00E92437" w:rsidRPr="00AD7DB0">
        <w:rPr>
          <w:rFonts w:ascii="Times New Roman" w:hAnsi="Times New Roman" w:cs="Times New Roman"/>
          <w:i/>
        </w:rPr>
        <w:t xml:space="preserve">De </w:t>
      </w:r>
      <w:proofErr w:type="spellStart"/>
      <w:r w:rsidR="00E92437" w:rsidRPr="00AD7DB0">
        <w:rPr>
          <w:rFonts w:ascii="Times New Roman" w:hAnsi="Times New Roman" w:cs="Times New Roman"/>
          <w:i/>
        </w:rPr>
        <w:t>Otio</w:t>
      </w:r>
      <w:proofErr w:type="spellEnd"/>
      <w:r w:rsidR="00F77CFF" w:rsidRPr="00AD7DB0">
        <w:rPr>
          <w:rFonts w:ascii="Times New Roman" w:hAnsi="Times New Roman" w:cs="Times New Roman"/>
          <w:i/>
        </w:rPr>
        <w:t xml:space="preserve"> </w:t>
      </w:r>
      <w:r w:rsidR="00F77CFF" w:rsidRPr="00AD7DB0">
        <w:rPr>
          <w:rFonts w:ascii="Times New Roman" w:hAnsi="Times New Roman" w:cs="Times New Roman"/>
        </w:rPr>
        <w:t xml:space="preserve">that it seems like there is no state good enough for philosophers to give up leisure.  The end of the </w:t>
      </w:r>
      <w:r w:rsidR="0087134B">
        <w:rPr>
          <w:rFonts w:ascii="Times New Roman" w:hAnsi="Times New Roman" w:cs="Times New Roman"/>
        </w:rPr>
        <w:t>text</w:t>
      </w:r>
      <w:r w:rsidR="00F77CFF" w:rsidRPr="00AD7DB0">
        <w:rPr>
          <w:rFonts w:ascii="Times New Roman" w:hAnsi="Times New Roman" w:cs="Times New Roman"/>
        </w:rPr>
        <w:t xml:space="preserve"> critiques the pretension, then, that the Stoic maxim would ever result in a philosopher participating in politics, since it is never true that “nothing hinders him”.  It concludes,</w:t>
      </w:r>
      <w:r w:rsidR="00E92437" w:rsidRPr="00AD7DB0">
        <w:rPr>
          <w:rFonts w:ascii="Times New Roman" w:hAnsi="Times New Roman" w:cs="Times New Roman"/>
          <w:i/>
        </w:rPr>
        <w:t xml:space="preserve"> </w:t>
      </w:r>
      <w:r w:rsidR="00E92437" w:rsidRPr="00AD7DB0">
        <w:rPr>
          <w:rFonts w:ascii="Times New Roman" w:hAnsi="Times New Roman" w:cs="Times New Roman"/>
        </w:rPr>
        <w:t>“</w:t>
      </w:r>
      <w:r w:rsidR="00F77CFF" w:rsidRPr="00AD7DB0">
        <w:rPr>
          <w:rFonts w:ascii="Times New Roman" w:eastAsia="Times New Roman" w:hAnsi="Times New Roman" w:cs="Times New Roman"/>
          <w:color w:val="000000"/>
          <w:shd w:val="clear" w:color="auto" w:fill="FFFFFF"/>
        </w:rPr>
        <w:t>i</w:t>
      </w:r>
      <w:r w:rsidR="00E92437" w:rsidRPr="00AD7DB0">
        <w:rPr>
          <w:rFonts w:ascii="Times New Roman" w:eastAsia="Times New Roman" w:hAnsi="Times New Roman" w:cs="Times New Roman"/>
          <w:color w:val="000000"/>
          <w:shd w:val="clear" w:color="auto" w:fill="FFFFFF"/>
        </w:rPr>
        <w:t>f someone said that the best thing was sailing, and then rejected sailing on the sea on which shipwrecks tended to happen and often storms came in, that take the helmsman in the opposite directio</w:t>
      </w:r>
      <w:r w:rsidR="001077B9" w:rsidRPr="00AD7DB0">
        <w:rPr>
          <w:rFonts w:ascii="Times New Roman" w:eastAsia="Times New Roman" w:hAnsi="Times New Roman" w:cs="Times New Roman"/>
          <w:color w:val="000000"/>
          <w:shd w:val="clear" w:color="auto" w:fill="FFFFFF"/>
        </w:rPr>
        <w:t>n, I think that, while he lauds</w:t>
      </w:r>
      <w:r w:rsidR="00E92437" w:rsidRPr="00AD7DB0">
        <w:rPr>
          <w:rFonts w:ascii="Times New Roman" w:eastAsia="Times New Roman" w:hAnsi="Times New Roman" w:cs="Times New Roman"/>
          <w:color w:val="000000"/>
          <w:shd w:val="clear" w:color="auto" w:fill="FFFFFF"/>
        </w:rPr>
        <w:t xml:space="preserve"> naviga</w:t>
      </w:r>
      <w:r w:rsidR="00AD7DB0">
        <w:rPr>
          <w:rFonts w:ascii="Times New Roman" w:eastAsia="Times New Roman" w:hAnsi="Times New Roman" w:cs="Times New Roman"/>
          <w:color w:val="000000"/>
          <w:shd w:val="clear" w:color="auto" w:fill="FFFFFF"/>
        </w:rPr>
        <w:t>tion, he forbids me to set sail</w:t>
      </w:r>
      <w:r w:rsidR="00E92437" w:rsidRPr="00AD7DB0">
        <w:rPr>
          <w:rFonts w:ascii="Times New Roman" w:eastAsia="Times New Roman" w:hAnsi="Times New Roman" w:cs="Times New Roman"/>
          <w:color w:val="000000"/>
          <w:shd w:val="clear" w:color="auto" w:fill="FFFFFF"/>
        </w:rPr>
        <w:t>”</w:t>
      </w:r>
      <w:r w:rsidR="00AD7DB0">
        <w:rPr>
          <w:rFonts w:ascii="Times New Roman" w:eastAsia="Times New Roman" w:hAnsi="Times New Roman" w:cs="Times New Roman"/>
          <w:color w:val="000000"/>
          <w:shd w:val="clear" w:color="auto" w:fill="FFFFFF"/>
        </w:rPr>
        <w:t xml:space="preserve"> (</w:t>
      </w:r>
      <w:r w:rsidR="00AD7DB0">
        <w:rPr>
          <w:rFonts w:ascii="Times New Roman" w:eastAsia="Times New Roman" w:hAnsi="Times New Roman" w:cs="Times New Roman"/>
          <w:i/>
          <w:color w:val="000000"/>
          <w:shd w:val="clear" w:color="auto" w:fill="FFFFFF"/>
        </w:rPr>
        <w:t xml:space="preserve">De </w:t>
      </w:r>
      <w:proofErr w:type="spellStart"/>
      <w:r w:rsidR="00AD7DB0">
        <w:rPr>
          <w:rFonts w:ascii="Times New Roman" w:eastAsia="Times New Roman" w:hAnsi="Times New Roman" w:cs="Times New Roman"/>
          <w:i/>
          <w:color w:val="000000"/>
          <w:shd w:val="clear" w:color="auto" w:fill="FFFFFF"/>
        </w:rPr>
        <w:t>Otio</w:t>
      </w:r>
      <w:proofErr w:type="spellEnd"/>
      <w:r w:rsidR="00AD7DB0">
        <w:rPr>
          <w:rFonts w:ascii="Times New Roman" w:eastAsia="Times New Roman" w:hAnsi="Times New Roman" w:cs="Times New Roman"/>
          <w:color w:val="000000"/>
          <w:shd w:val="clear" w:color="auto" w:fill="FFFFFF"/>
        </w:rPr>
        <w:t xml:space="preserve"> 8.4)</w:t>
      </w:r>
      <w:r w:rsidR="00762391">
        <w:rPr>
          <w:rFonts w:ascii="Times New Roman" w:eastAsia="Times New Roman" w:hAnsi="Times New Roman" w:cs="Times New Roman"/>
          <w:color w:val="000000"/>
          <w:shd w:val="clear" w:color="auto" w:fill="FFFFFF"/>
        </w:rPr>
        <w:t>.</w:t>
      </w:r>
    </w:p>
    <w:p w14:paraId="62444B0A" w14:textId="3A100B75" w:rsidR="00954275" w:rsidRPr="00AD7DB0" w:rsidRDefault="001077B9" w:rsidP="007D3D41">
      <w:pPr>
        <w:rPr>
          <w:rFonts w:ascii="Times New Roman" w:hAnsi="Times New Roman" w:cs="Times New Roman"/>
        </w:rPr>
      </w:pPr>
      <w:r w:rsidRPr="00AD7DB0">
        <w:rPr>
          <w:rFonts w:ascii="Times New Roman" w:hAnsi="Times New Roman" w:cs="Times New Roman"/>
        </w:rPr>
        <w:tab/>
        <w:t xml:space="preserve">In this paper, I will discuss Seneca’s departure from the </w:t>
      </w:r>
      <w:proofErr w:type="spellStart"/>
      <w:r w:rsidRPr="00AD7DB0">
        <w:rPr>
          <w:rFonts w:ascii="Times New Roman" w:hAnsi="Times New Roman" w:cs="Times New Roman"/>
          <w:i/>
        </w:rPr>
        <w:t>lex</w:t>
      </w:r>
      <w:proofErr w:type="spellEnd"/>
      <w:r w:rsidRPr="00AD7DB0">
        <w:rPr>
          <w:rFonts w:ascii="Times New Roman" w:hAnsi="Times New Roman" w:cs="Times New Roman"/>
          <w:i/>
        </w:rPr>
        <w:t xml:space="preserve"> </w:t>
      </w:r>
      <w:proofErr w:type="spellStart"/>
      <w:r w:rsidRPr="00AD7DB0">
        <w:rPr>
          <w:rFonts w:ascii="Times New Roman" w:hAnsi="Times New Roman" w:cs="Times New Roman"/>
          <w:i/>
        </w:rPr>
        <w:t>Chrysippi</w:t>
      </w:r>
      <w:proofErr w:type="spellEnd"/>
      <w:r w:rsidR="00075CCF" w:rsidRPr="00AD7DB0">
        <w:rPr>
          <w:rFonts w:ascii="Times New Roman" w:hAnsi="Times New Roman" w:cs="Times New Roman"/>
        </w:rPr>
        <w:t xml:space="preserve"> given above.  I will argue, following </w:t>
      </w:r>
      <w:proofErr w:type="spellStart"/>
      <w:r w:rsidR="00075CCF" w:rsidRPr="00AD7DB0">
        <w:rPr>
          <w:rFonts w:ascii="Times New Roman" w:hAnsi="Times New Roman" w:cs="Times New Roman"/>
        </w:rPr>
        <w:t>Inwood</w:t>
      </w:r>
      <w:proofErr w:type="spellEnd"/>
      <w:r w:rsidR="00075CCF" w:rsidRPr="00AD7DB0">
        <w:rPr>
          <w:rFonts w:ascii="Times New Roman" w:hAnsi="Times New Roman" w:cs="Times New Roman"/>
        </w:rPr>
        <w:t>, that his particularly Roman philosophical mili</w:t>
      </w:r>
      <w:r w:rsidR="00A47B5D">
        <w:rPr>
          <w:rFonts w:ascii="Times New Roman" w:hAnsi="Times New Roman" w:cs="Times New Roman"/>
        </w:rPr>
        <w:t>eu suggests that he construed</w:t>
      </w:r>
      <w:r w:rsidR="00075CCF" w:rsidRPr="00AD7DB0">
        <w:rPr>
          <w:rFonts w:ascii="Times New Roman" w:hAnsi="Times New Roman" w:cs="Times New Roman"/>
        </w:rPr>
        <w:t xml:space="preserve"> political obligations differently from his Greek counterparts, and even from other Stoic Romans from earlier and later periods</w:t>
      </w:r>
      <w:r w:rsidR="00AD7DB0">
        <w:rPr>
          <w:rFonts w:ascii="Times New Roman" w:hAnsi="Times New Roman" w:cs="Times New Roman"/>
        </w:rPr>
        <w:t xml:space="preserve"> (</w:t>
      </w:r>
      <w:proofErr w:type="spellStart"/>
      <w:r w:rsidR="00AD7DB0">
        <w:rPr>
          <w:rFonts w:ascii="Times New Roman" w:hAnsi="Times New Roman" w:cs="Times New Roman"/>
        </w:rPr>
        <w:t>Inwood</w:t>
      </w:r>
      <w:proofErr w:type="spellEnd"/>
      <w:r w:rsidR="00AD7DB0">
        <w:rPr>
          <w:rFonts w:ascii="Times New Roman" w:hAnsi="Times New Roman" w:cs="Times New Roman"/>
        </w:rPr>
        <w:t xml:space="preserve"> 2005)</w:t>
      </w:r>
      <w:r w:rsidR="00075CCF" w:rsidRPr="00AD7DB0">
        <w:rPr>
          <w:rFonts w:ascii="Times New Roman" w:hAnsi="Times New Roman" w:cs="Times New Roman"/>
        </w:rPr>
        <w:t xml:space="preserve">.  </w:t>
      </w:r>
      <w:r w:rsidR="00954275" w:rsidRPr="00AD7DB0">
        <w:rPr>
          <w:rFonts w:ascii="Times New Roman" w:hAnsi="Times New Roman" w:cs="Times New Roman"/>
        </w:rPr>
        <w:t xml:space="preserve">All scholars </w:t>
      </w:r>
      <w:r w:rsidR="00F87CA8" w:rsidRPr="00AD7DB0">
        <w:rPr>
          <w:rFonts w:ascii="Times New Roman" w:hAnsi="Times New Roman" w:cs="Times New Roman"/>
        </w:rPr>
        <w:t>acknowledge</w:t>
      </w:r>
      <w:r w:rsidR="00954275" w:rsidRPr="00AD7DB0">
        <w:rPr>
          <w:rFonts w:ascii="Times New Roman" w:hAnsi="Times New Roman" w:cs="Times New Roman"/>
        </w:rPr>
        <w:t xml:space="preserve"> that Seneca in some way dealt with especially Roman issues</w:t>
      </w:r>
      <w:r w:rsidR="00F87CA8" w:rsidRPr="00AD7DB0">
        <w:rPr>
          <w:rFonts w:ascii="Times New Roman" w:hAnsi="Times New Roman" w:cs="Times New Roman"/>
        </w:rPr>
        <w:t xml:space="preserve"> as a philosopher and imperial advisor</w:t>
      </w:r>
      <w:r w:rsidR="00954275" w:rsidRPr="00AD7DB0">
        <w:rPr>
          <w:rFonts w:ascii="Times New Roman" w:hAnsi="Times New Roman" w:cs="Times New Roman"/>
        </w:rPr>
        <w:t xml:space="preserve">, but by categorizing him with Cicero and Marcus Aurelius, the importance of his particular philosophical context has often been undervalued. </w:t>
      </w:r>
    </w:p>
    <w:p w14:paraId="41604D74" w14:textId="597D30B9" w:rsidR="00F60182" w:rsidRPr="00AD7DB0" w:rsidRDefault="007949C6" w:rsidP="007949C6">
      <w:pPr>
        <w:ind w:firstLine="720"/>
        <w:rPr>
          <w:rFonts w:ascii="Times New Roman" w:hAnsi="Times New Roman" w:cs="Times New Roman"/>
        </w:rPr>
      </w:pPr>
      <w:r>
        <w:rPr>
          <w:rFonts w:ascii="Times New Roman" w:hAnsi="Times New Roman" w:cs="Times New Roman"/>
        </w:rPr>
        <w:t>H</w:t>
      </w:r>
      <w:r w:rsidR="00075CCF" w:rsidRPr="00AD7DB0">
        <w:rPr>
          <w:rFonts w:ascii="Times New Roman" w:hAnsi="Times New Roman" w:cs="Times New Roman"/>
        </w:rPr>
        <w:t>is insistence on the paramount important of practical philosophy, contra earlier Stoics, is another philosophical commitment that influenced his reckoning of the relative val</w:t>
      </w:r>
      <w:r>
        <w:rPr>
          <w:rFonts w:ascii="Times New Roman" w:hAnsi="Times New Roman" w:cs="Times New Roman"/>
        </w:rPr>
        <w:t xml:space="preserve">ue of political involvement.  </w:t>
      </w:r>
      <w:r w:rsidR="00F87CA8" w:rsidRPr="00AD7DB0">
        <w:rPr>
          <w:rFonts w:ascii="Times New Roman" w:hAnsi="Times New Roman" w:cs="Times New Roman"/>
        </w:rPr>
        <w:t xml:space="preserve">Nearly all of Seneca’s philosophical output dealt with practical philosophy, and he generally had little esteem for fields of pure philosophy such as logic.  </w:t>
      </w:r>
      <w:r w:rsidR="00F60182" w:rsidRPr="00AD7DB0">
        <w:rPr>
          <w:rFonts w:ascii="Times New Roman" w:hAnsi="Times New Roman" w:cs="Times New Roman"/>
        </w:rPr>
        <w:t xml:space="preserve">As a result, it seems clear that he sees less benefit from disengagement from politics than others do who place greater value on the opportunity to spend time contemplating abstractions.  At the same time, Seneca does defend </w:t>
      </w:r>
      <w:r w:rsidR="007168E8" w:rsidRPr="00AD7DB0">
        <w:rPr>
          <w:rFonts w:ascii="Times New Roman" w:hAnsi="Times New Roman" w:cs="Times New Roman"/>
        </w:rPr>
        <w:t>in</w:t>
      </w:r>
      <w:r w:rsidR="00316700">
        <w:rPr>
          <w:rFonts w:ascii="Times New Roman" w:hAnsi="Times New Roman" w:cs="Times New Roman"/>
        </w:rPr>
        <w:t xml:space="preserve"> Ep.</w:t>
      </w:r>
      <w:r w:rsidR="00C7516A">
        <w:rPr>
          <w:rFonts w:ascii="Times New Roman" w:hAnsi="Times New Roman" w:cs="Times New Roman"/>
        </w:rPr>
        <w:t xml:space="preserve"> </w:t>
      </w:r>
      <w:r w:rsidR="007168E8" w:rsidRPr="00AD7DB0">
        <w:rPr>
          <w:rFonts w:ascii="Times New Roman" w:hAnsi="Times New Roman" w:cs="Times New Roman"/>
        </w:rPr>
        <w:t xml:space="preserve">16 the value of philosophy for every hour. In order to maintain this position, then, Seneca must believe there is a better criterion than the </w:t>
      </w:r>
      <w:proofErr w:type="spellStart"/>
      <w:r w:rsidR="007168E8" w:rsidRPr="00AD7DB0">
        <w:rPr>
          <w:rFonts w:ascii="Times New Roman" w:hAnsi="Times New Roman" w:cs="Times New Roman"/>
          <w:i/>
        </w:rPr>
        <w:t>lex</w:t>
      </w:r>
      <w:proofErr w:type="spellEnd"/>
      <w:r w:rsidR="007168E8" w:rsidRPr="00AD7DB0">
        <w:rPr>
          <w:rFonts w:ascii="Times New Roman" w:hAnsi="Times New Roman" w:cs="Times New Roman"/>
          <w:i/>
        </w:rPr>
        <w:t xml:space="preserve"> </w:t>
      </w:r>
      <w:proofErr w:type="spellStart"/>
      <w:r w:rsidR="007168E8" w:rsidRPr="00AD7DB0">
        <w:rPr>
          <w:rFonts w:ascii="Times New Roman" w:hAnsi="Times New Roman" w:cs="Times New Roman"/>
          <w:i/>
        </w:rPr>
        <w:t>Chrysippi</w:t>
      </w:r>
      <w:proofErr w:type="spellEnd"/>
      <w:r w:rsidR="007168E8" w:rsidRPr="00AD7DB0">
        <w:rPr>
          <w:rFonts w:ascii="Times New Roman" w:hAnsi="Times New Roman" w:cs="Times New Roman"/>
        </w:rPr>
        <w:t xml:space="preserve"> for understanding the political obligations of a Stoic.  I will assess what criterion might be fo</w:t>
      </w:r>
      <w:r w:rsidR="00060B8A" w:rsidRPr="00AD7DB0">
        <w:rPr>
          <w:rFonts w:ascii="Times New Roman" w:hAnsi="Times New Roman" w:cs="Times New Roman"/>
        </w:rPr>
        <w:t xml:space="preserve">und in </w:t>
      </w:r>
      <w:r w:rsidR="00060B8A" w:rsidRPr="00AD7DB0">
        <w:rPr>
          <w:rFonts w:ascii="Times New Roman" w:hAnsi="Times New Roman" w:cs="Times New Roman"/>
          <w:i/>
        </w:rPr>
        <w:t>De Otio.</w:t>
      </w:r>
      <w:r w:rsidR="007168E8" w:rsidRPr="00AD7DB0">
        <w:rPr>
          <w:rFonts w:ascii="Times New Roman" w:hAnsi="Times New Roman" w:cs="Times New Roman"/>
        </w:rPr>
        <w:t xml:space="preserve"> </w:t>
      </w:r>
    </w:p>
    <w:p w14:paraId="51321323" w14:textId="77777777" w:rsidR="0063288E" w:rsidRPr="00AD7DB0" w:rsidRDefault="0063288E" w:rsidP="00954275">
      <w:pPr>
        <w:ind w:firstLine="720"/>
        <w:rPr>
          <w:rFonts w:ascii="Times New Roman" w:hAnsi="Times New Roman" w:cs="Times New Roman"/>
        </w:rPr>
      </w:pPr>
    </w:p>
    <w:p w14:paraId="09150866" w14:textId="3D63D877" w:rsidR="0063288E" w:rsidRPr="00AD7DB0" w:rsidRDefault="0063288E" w:rsidP="00954275">
      <w:pPr>
        <w:ind w:firstLine="720"/>
        <w:rPr>
          <w:rFonts w:ascii="Times New Roman" w:hAnsi="Times New Roman" w:cs="Times New Roman"/>
        </w:rPr>
      </w:pPr>
      <w:r w:rsidRPr="00AD7DB0">
        <w:rPr>
          <w:rFonts w:ascii="Times New Roman" w:hAnsi="Times New Roman" w:cs="Times New Roman"/>
        </w:rPr>
        <w:t>Bibliography:</w:t>
      </w:r>
    </w:p>
    <w:p w14:paraId="5470E3FD" w14:textId="05050C77" w:rsidR="00A472EA" w:rsidRPr="00AD7DB0" w:rsidRDefault="00DE5BCC" w:rsidP="001638C0">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Cooper, John M. 1999. </w:t>
      </w:r>
      <w:proofErr w:type="spellStart"/>
      <w:r w:rsidR="00A472EA" w:rsidRPr="00AD7DB0">
        <w:rPr>
          <w:rFonts w:ascii="Times New Roman" w:eastAsia="Times New Roman" w:hAnsi="Times New Roman" w:cs="Times New Roman"/>
          <w:color w:val="000000"/>
        </w:rPr>
        <w:t>Eudaimonism</w:t>
      </w:r>
      <w:proofErr w:type="spellEnd"/>
      <w:r w:rsidR="00A472EA" w:rsidRPr="00AD7DB0">
        <w:rPr>
          <w:rFonts w:ascii="Times New Roman" w:eastAsia="Times New Roman" w:hAnsi="Times New Roman" w:cs="Times New Roman"/>
          <w:color w:val="000000"/>
        </w:rPr>
        <w:t>, the Appeal to Nature</w:t>
      </w:r>
      <w:r>
        <w:rPr>
          <w:rFonts w:ascii="Times New Roman" w:eastAsia="Times New Roman" w:hAnsi="Times New Roman" w:cs="Times New Roman"/>
          <w:color w:val="000000"/>
        </w:rPr>
        <w:t>, and ‘Moral Duty’ in Stoicism. I</w:t>
      </w:r>
      <w:r w:rsidR="00A472EA" w:rsidRPr="00AD7DB0">
        <w:rPr>
          <w:rFonts w:ascii="Times New Roman" w:eastAsia="Times New Roman" w:hAnsi="Times New Roman" w:cs="Times New Roman"/>
          <w:color w:val="000000"/>
        </w:rPr>
        <w:t xml:space="preserve">n </w:t>
      </w:r>
      <w:r w:rsidR="00A472EA" w:rsidRPr="00AD7DB0">
        <w:rPr>
          <w:rFonts w:ascii="Times New Roman" w:eastAsia="Times New Roman" w:hAnsi="Times New Roman" w:cs="Times New Roman"/>
          <w:i/>
          <w:color w:val="000000"/>
        </w:rPr>
        <w:t>Reason and Emotion</w:t>
      </w:r>
      <w:r>
        <w:rPr>
          <w:rFonts w:ascii="Times New Roman" w:eastAsia="Times New Roman" w:hAnsi="Times New Roman" w:cs="Times New Roman"/>
          <w:color w:val="000000"/>
        </w:rPr>
        <w:t>, 427-448.</w:t>
      </w:r>
      <w:r w:rsidR="00A472EA" w:rsidRPr="00AD7DB0">
        <w:rPr>
          <w:rFonts w:ascii="Times New Roman" w:eastAsia="Times New Roman" w:hAnsi="Times New Roman" w:cs="Times New Roman"/>
          <w:color w:val="000000"/>
        </w:rPr>
        <w:t xml:space="preserve">  Princeton: Prin</w:t>
      </w:r>
      <w:r>
        <w:rPr>
          <w:rFonts w:ascii="Times New Roman" w:eastAsia="Times New Roman" w:hAnsi="Times New Roman" w:cs="Times New Roman"/>
          <w:color w:val="000000"/>
        </w:rPr>
        <w:t xml:space="preserve">ceton University Press. </w:t>
      </w:r>
    </w:p>
    <w:p w14:paraId="54CEECCD" w14:textId="6CC9AF23" w:rsidR="0063288E" w:rsidRPr="00AD7DB0" w:rsidRDefault="0063288E" w:rsidP="001638C0">
      <w:pPr>
        <w:ind w:left="720" w:hanging="720"/>
        <w:rPr>
          <w:rFonts w:ascii="Times New Roman" w:eastAsia="Times New Roman" w:hAnsi="Times New Roman" w:cs="Times New Roman"/>
          <w:color w:val="000000"/>
        </w:rPr>
      </w:pPr>
      <w:r w:rsidRPr="00AD7DB0">
        <w:rPr>
          <w:rFonts w:ascii="Times New Roman" w:eastAsia="Times New Roman" w:hAnsi="Times New Roman" w:cs="Times New Roman"/>
          <w:color w:val="000000"/>
        </w:rPr>
        <w:t>Cooper</w:t>
      </w:r>
      <w:r w:rsidR="000433C9" w:rsidRPr="00AD7DB0">
        <w:rPr>
          <w:rFonts w:ascii="Times New Roman" w:eastAsia="Times New Roman" w:hAnsi="Times New Roman" w:cs="Times New Roman"/>
          <w:color w:val="000000"/>
        </w:rPr>
        <w:t>, John M</w:t>
      </w:r>
      <w:r w:rsidRPr="00AD7DB0">
        <w:rPr>
          <w:rFonts w:ascii="Times New Roman" w:eastAsia="Times New Roman" w:hAnsi="Times New Roman" w:cs="Times New Roman"/>
          <w:color w:val="000000"/>
        </w:rPr>
        <w:t xml:space="preserve">. </w:t>
      </w:r>
      <w:r w:rsidR="00A472EA" w:rsidRPr="00AD7DB0">
        <w:rPr>
          <w:rFonts w:ascii="Times New Roman" w:eastAsia="Times New Roman" w:hAnsi="Times New Roman" w:cs="Times New Roman"/>
          <w:color w:val="000000"/>
        </w:rPr>
        <w:t xml:space="preserve">2004. </w:t>
      </w:r>
      <w:r w:rsidRPr="00AD7DB0">
        <w:rPr>
          <w:rFonts w:ascii="Times New Roman" w:eastAsia="Times New Roman" w:hAnsi="Times New Roman" w:cs="Times New Roman"/>
          <w:color w:val="000000"/>
        </w:rPr>
        <w:t>Moral Theor</w:t>
      </w:r>
      <w:r w:rsidR="00A472EA" w:rsidRPr="00AD7DB0">
        <w:rPr>
          <w:rFonts w:ascii="Times New Roman" w:eastAsia="Times New Roman" w:hAnsi="Times New Roman" w:cs="Times New Roman"/>
          <w:color w:val="000000"/>
        </w:rPr>
        <w:t>y and Moral Improvement: Seneca. I</w:t>
      </w:r>
      <w:r w:rsidRPr="00AD7DB0">
        <w:rPr>
          <w:rFonts w:ascii="Times New Roman" w:eastAsia="Times New Roman" w:hAnsi="Times New Roman" w:cs="Times New Roman"/>
          <w:color w:val="000000"/>
        </w:rPr>
        <w:t xml:space="preserve">n </w:t>
      </w:r>
      <w:r w:rsidRPr="00AD7DB0">
        <w:rPr>
          <w:rFonts w:ascii="Times New Roman" w:eastAsia="Times New Roman" w:hAnsi="Times New Roman" w:cs="Times New Roman"/>
          <w:i/>
          <w:iCs/>
          <w:color w:val="000000"/>
        </w:rPr>
        <w:t>Knowledge, Nature and the Good: Essays on Ancient Philosophy</w:t>
      </w:r>
      <w:r w:rsidR="00DE5BCC">
        <w:rPr>
          <w:rFonts w:ascii="Times New Roman" w:eastAsia="Times New Roman" w:hAnsi="Times New Roman" w:cs="Times New Roman"/>
          <w:color w:val="000000"/>
        </w:rPr>
        <w:t>, 309-334.</w:t>
      </w:r>
      <w:r w:rsidR="00A472EA" w:rsidRPr="00AD7DB0">
        <w:rPr>
          <w:rFonts w:ascii="Times New Roman" w:eastAsia="Times New Roman" w:hAnsi="Times New Roman" w:cs="Times New Roman"/>
          <w:color w:val="000000"/>
        </w:rPr>
        <w:t xml:space="preserve"> </w:t>
      </w:r>
      <w:r w:rsidRPr="00AD7DB0">
        <w:rPr>
          <w:rFonts w:ascii="Times New Roman" w:eastAsia="Times New Roman" w:hAnsi="Times New Roman" w:cs="Times New Roman"/>
          <w:color w:val="000000"/>
        </w:rPr>
        <w:t>Princeton: P</w:t>
      </w:r>
      <w:r w:rsidR="00A472EA" w:rsidRPr="00AD7DB0">
        <w:rPr>
          <w:rFonts w:ascii="Times New Roman" w:eastAsia="Times New Roman" w:hAnsi="Times New Roman" w:cs="Times New Roman"/>
          <w:color w:val="000000"/>
        </w:rPr>
        <w:t>rinceton University Press.</w:t>
      </w:r>
      <w:r w:rsidR="00DE5BCC">
        <w:rPr>
          <w:rFonts w:ascii="Times New Roman" w:eastAsia="Times New Roman" w:hAnsi="Times New Roman" w:cs="Times New Roman"/>
          <w:color w:val="000000"/>
        </w:rPr>
        <w:t xml:space="preserve"> </w:t>
      </w:r>
    </w:p>
    <w:p w14:paraId="2B689706" w14:textId="3E813E21" w:rsidR="00577197" w:rsidRPr="00AD7DB0" w:rsidRDefault="00577197" w:rsidP="001638C0">
      <w:pPr>
        <w:ind w:left="720" w:hanging="720"/>
        <w:rPr>
          <w:rFonts w:ascii="Times New Roman" w:eastAsia="Times New Roman" w:hAnsi="Times New Roman" w:cs="Times New Roman"/>
          <w:color w:val="000000"/>
        </w:rPr>
      </w:pPr>
      <w:r w:rsidRPr="00AD7DB0">
        <w:rPr>
          <w:rFonts w:ascii="Times New Roman" w:eastAsia="Times New Roman" w:hAnsi="Times New Roman" w:cs="Times New Roman"/>
          <w:color w:val="000000"/>
        </w:rPr>
        <w:t xml:space="preserve">Griffin, Miriam. 1976. </w:t>
      </w:r>
      <w:r w:rsidRPr="00AD7DB0">
        <w:rPr>
          <w:rFonts w:ascii="Times New Roman" w:eastAsia="Times New Roman" w:hAnsi="Times New Roman" w:cs="Times New Roman"/>
          <w:i/>
          <w:color w:val="000000"/>
        </w:rPr>
        <w:t>Seneca: A Philosopher in Politics</w:t>
      </w:r>
      <w:r w:rsidRPr="00AD7DB0">
        <w:rPr>
          <w:rFonts w:ascii="Times New Roman" w:eastAsia="Times New Roman" w:hAnsi="Times New Roman" w:cs="Times New Roman"/>
          <w:color w:val="000000"/>
        </w:rPr>
        <w:t>.  Oxford: Clarendon Press.</w:t>
      </w:r>
    </w:p>
    <w:p w14:paraId="06EFED00" w14:textId="0222D6E8" w:rsidR="0063288E" w:rsidRPr="00AD7DB0" w:rsidRDefault="0063288E" w:rsidP="001638C0">
      <w:pPr>
        <w:ind w:left="720" w:hanging="720"/>
        <w:rPr>
          <w:rFonts w:ascii="Times New Roman" w:hAnsi="Times New Roman" w:cs="Times New Roman"/>
        </w:rPr>
      </w:pPr>
      <w:proofErr w:type="spellStart"/>
      <w:r w:rsidRPr="00AD7DB0">
        <w:rPr>
          <w:rFonts w:ascii="Times New Roman" w:hAnsi="Times New Roman" w:cs="Times New Roman"/>
        </w:rPr>
        <w:lastRenderedPageBreak/>
        <w:t>Inwood</w:t>
      </w:r>
      <w:proofErr w:type="spellEnd"/>
      <w:r w:rsidRPr="00AD7DB0">
        <w:rPr>
          <w:rFonts w:ascii="Times New Roman" w:hAnsi="Times New Roman" w:cs="Times New Roman"/>
        </w:rPr>
        <w:t xml:space="preserve">, Brad. </w:t>
      </w:r>
      <w:r w:rsidR="00A472EA" w:rsidRPr="00AD7DB0">
        <w:rPr>
          <w:rFonts w:ascii="Times New Roman" w:hAnsi="Times New Roman" w:cs="Times New Roman"/>
        </w:rPr>
        <w:t xml:space="preserve">2005. </w:t>
      </w:r>
      <w:r w:rsidRPr="00AD7DB0">
        <w:rPr>
          <w:rFonts w:ascii="Times New Roman" w:hAnsi="Times New Roman" w:cs="Times New Roman"/>
          <w:i/>
        </w:rPr>
        <w:t xml:space="preserve">Reading Seneca: Stoic Philosophy at Rome. </w:t>
      </w:r>
      <w:r w:rsidRPr="00AD7DB0">
        <w:rPr>
          <w:rFonts w:ascii="Times New Roman" w:hAnsi="Times New Roman" w:cs="Times New Roman"/>
        </w:rPr>
        <w:t>Oxford: Oxf</w:t>
      </w:r>
      <w:r w:rsidR="00A472EA" w:rsidRPr="00AD7DB0">
        <w:rPr>
          <w:rFonts w:ascii="Times New Roman" w:hAnsi="Times New Roman" w:cs="Times New Roman"/>
        </w:rPr>
        <w:t xml:space="preserve">ord University Press. </w:t>
      </w:r>
    </w:p>
    <w:p w14:paraId="1FD07F98" w14:textId="7F67A54C" w:rsidR="0063288E" w:rsidRPr="00AD7DB0" w:rsidRDefault="0063288E" w:rsidP="001638C0">
      <w:pPr>
        <w:ind w:left="720" w:hanging="720"/>
        <w:rPr>
          <w:rFonts w:ascii="Times New Roman" w:hAnsi="Times New Roman" w:cs="Times New Roman"/>
        </w:rPr>
      </w:pPr>
      <w:proofErr w:type="gramStart"/>
      <w:r w:rsidRPr="00AD7DB0">
        <w:rPr>
          <w:rFonts w:ascii="Times New Roman" w:hAnsi="Times New Roman" w:cs="Times New Roman"/>
        </w:rPr>
        <w:t>Long</w:t>
      </w:r>
      <w:r w:rsidR="00577197" w:rsidRPr="00AD7DB0">
        <w:rPr>
          <w:rFonts w:ascii="Times New Roman" w:hAnsi="Times New Roman" w:cs="Times New Roman"/>
        </w:rPr>
        <w:t xml:space="preserve">, A. A., </w:t>
      </w:r>
      <w:r w:rsidRPr="00AD7DB0">
        <w:rPr>
          <w:rFonts w:ascii="Times New Roman" w:hAnsi="Times New Roman" w:cs="Times New Roman"/>
        </w:rPr>
        <w:t xml:space="preserve">and </w:t>
      </w:r>
      <w:proofErr w:type="spellStart"/>
      <w:r w:rsidRPr="00AD7DB0">
        <w:rPr>
          <w:rFonts w:ascii="Times New Roman" w:hAnsi="Times New Roman" w:cs="Times New Roman"/>
        </w:rPr>
        <w:t>Sedley</w:t>
      </w:r>
      <w:proofErr w:type="spellEnd"/>
      <w:r w:rsidR="00577197" w:rsidRPr="00AD7DB0">
        <w:rPr>
          <w:rFonts w:ascii="Times New Roman" w:hAnsi="Times New Roman" w:cs="Times New Roman"/>
        </w:rPr>
        <w:t>, D. N</w:t>
      </w:r>
      <w:r w:rsidRPr="00AD7DB0">
        <w:rPr>
          <w:rFonts w:ascii="Times New Roman" w:hAnsi="Times New Roman" w:cs="Times New Roman"/>
        </w:rPr>
        <w:t xml:space="preserve">. </w:t>
      </w:r>
      <w:r w:rsidR="00577197" w:rsidRPr="00AD7DB0">
        <w:rPr>
          <w:rFonts w:ascii="Times New Roman" w:hAnsi="Times New Roman" w:cs="Times New Roman"/>
        </w:rPr>
        <w:t>1987.</w:t>
      </w:r>
      <w:proofErr w:type="gramEnd"/>
      <w:r w:rsidR="00577197" w:rsidRPr="00AD7DB0">
        <w:rPr>
          <w:rFonts w:ascii="Times New Roman" w:hAnsi="Times New Roman" w:cs="Times New Roman"/>
        </w:rPr>
        <w:t xml:space="preserve"> </w:t>
      </w:r>
      <w:proofErr w:type="gramStart"/>
      <w:r w:rsidRPr="00AD7DB0">
        <w:rPr>
          <w:rFonts w:ascii="Times New Roman" w:hAnsi="Times New Roman" w:cs="Times New Roman"/>
          <w:i/>
        </w:rPr>
        <w:t>The Hellenistic Philosophers.</w:t>
      </w:r>
      <w:proofErr w:type="gramEnd"/>
      <w:r w:rsidRPr="00AD7DB0">
        <w:rPr>
          <w:rFonts w:ascii="Times New Roman" w:hAnsi="Times New Roman" w:cs="Times New Roman"/>
        </w:rPr>
        <w:t xml:space="preserve"> </w:t>
      </w:r>
      <w:r w:rsidR="00577197" w:rsidRPr="00AD7DB0">
        <w:rPr>
          <w:rFonts w:ascii="Times New Roman" w:hAnsi="Times New Roman" w:cs="Times New Roman"/>
        </w:rPr>
        <w:t xml:space="preserve">Cambridge: Cambridge University Press. </w:t>
      </w:r>
    </w:p>
    <w:p w14:paraId="463D544A" w14:textId="76514DD7" w:rsidR="00577197" w:rsidRPr="00AD7DB0" w:rsidRDefault="00577197" w:rsidP="001638C0">
      <w:pPr>
        <w:ind w:left="720" w:hanging="720"/>
        <w:rPr>
          <w:rFonts w:ascii="Times New Roman" w:hAnsi="Times New Roman" w:cs="Times New Roman"/>
        </w:rPr>
      </w:pPr>
      <w:r w:rsidRPr="00AD7DB0">
        <w:rPr>
          <w:rFonts w:ascii="Times New Roman" w:hAnsi="Times New Roman" w:cs="Times New Roman"/>
        </w:rPr>
        <w:t>Long, A. A. 2003.</w:t>
      </w:r>
      <w:r w:rsidR="00DE5BCC">
        <w:rPr>
          <w:rFonts w:ascii="Times New Roman" w:hAnsi="Times New Roman" w:cs="Times New Roman"/>
        </w:rPr>
        <w:t xml:space="preserve"> Roman philosophy.</w:t>
      </w:r>
      <w:r w:rsidRPr="00AD7DB0">
        <w:rPr>
          <w:rFonts w:ascii="Times New Roman" w:hAnsi="Times New Roman" w:cs="Times New Roman"/>
        </w:rPr>
        <w:t xml:space="preserve"> In </w:t>
      </w:r>
      <w:r w:rsidRPr="00AD7DB0">
        <w:rPr>
          <w:rFonts w:ascii="Times New Roman" w:hAnsi="Times New Roman" w:cs="Times New Roman"/>
          <w:i/>
        </w:rPr>
        <w:t>The Cambridge Companion to Greek and Roman Philosophy</w:t>
      </w:r>
      <w:r w:rsidRPr="00AD7DB0">
        <w:rPr>
          <w:rFonts w:ascii="Times New Roman" w:hAnsi="Times New Roman" w:cs="Times New Roman"/>
        </w:rPr>
        <w:t xml:space="preserve">, edited by David </w:t>
      </w:r>
      <w:proofErr w:type="spellStart"/>
      <w:r w:rsidRPr="00AD7DB0">
        <w:rPr>
          <w:rFonts w:ascii="Times New Roman" w:hAnsi="Times New Roman" w:cs="Times New Roman"/>
        </w:rPr>
        <w:t>Sedley</w:t>
      </w:r>
      <w:proofErr w:type="spellEnd"/>
      <w:r w:rsidRPr="00AD7DB0">
        <w:rPr>
          <w:rFonts w:ascii="Times New Roman" w:hAnsi="Times New Roman" w:cs="Times New Roman"/>
        </w:rPr>
        <w:t xml:space="preserve">, 184-210. Cambridge: Cambridge University Press. </w:t>
      </w:r>
    </w:p>
    <w:p w14:paraId="7F3953D9" w14:textId="5DD87B73" w:rsidR="00577197" w:rsidRPr="00AD7DB0" w:rsidRDefault="00577197" w:rsidP="001638C0">
      <w:pPr>
        <w:ind w:left="720" w:hanging="720"/>
        <w:rPr>
          <w:rFonts w:ascii="Times New Roman" w:hAnsi="Times New Roman" w:cs="Times New Roman"/>
        </w:rPr>
      </w:pPr>
    </w:p>
    <w:sectPr w:rsidR="00577197" w:rsidRPr="00AD7DB0" w:rsidSect="00AF146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F7195" w14:textId="77777777" w:rsidR="007B7FEE" w:rsidRDefault="007B7FEE" w:rsidP="007D3D41">
      <w:r>
        <w:separator/>
      </w:r>
    </w:p>
  </w:endnote>
  <w:endnote w:type="continuationSeparator" w:id="0">
    <w:p w14:paraId="696BCB53" w14:textId="77777777" w:rsidR="007B7FEE" w:rsidRDefault="007B7FEE" w:rsidP="007D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79A5D" w14:textId="77777777" w:rsidR="007B7FEE" w:rsidRDefault="007B7FEE" w:rsidP="007D3D41">
      <w:r>
        <w:separator/>
      </w:r>
    </w:p>
  </w:footnote>
  <w:footnote w:type="continuationSeparator" w:id="0">
    <w:p w14:paraId="31CA944B" w14:textId="77777777" w:rsidR="007B7FEE" w:rsidRDefault="007B7FEE" w:rsidP="007D3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41"/>
    <w:rsid w:val="00040F7F"/>
    <w:rsid w:val="000433C9"/>
    <w:rsid w:val="00060B8A"/>
    <w:rsid w:val="00075CCF"/>
    <w:rsid w:val="001077B9"/>
    <w:rsid w:val="001638C0"/>
    <w:rsid w:val="00166E86"/>
    <w:rsid w:val="00264D1C"/>
    <w:rsid w:val="002A7AF1"/>
    <w:rsid w:val="00316700"/>
    <w:rsid w:val="00573716"/>
    <w:rsid w:val="00577197"/>
    <w:rsid w:val="0063288E"/>
    <w:rsid w:val="007168E8"/>
    <w:rsid w:val="00762391"/>
    <w:rsid w:val="007949C6"/>
    <w:rsid w:val="007B7FEE"/>
    <w:rsid w:val="007D3D41"/>
    <w:rsid w:val="008113F9"/>
    <w:rsid w:val="00815FAA"/>
    <w:rsid w:val="00867EB3"/>
    <w:rsid w:val="0087134B"/>
    <w:rsid w:val="00954275"/>
    <w:rsid w:val="00A472EA"/>
    <w:rsid w:val="00A47B5D"/>
    <w:rsid w:val="00AD7DB0"/>
    <w:rsid w:val="00AF146D"/>
    <w:rsid w:val="00BD1E39"/>
    <w:rsid w:val="00BF259E"/>
    <w:rsid w:val="00C30CBE"/>
    <w:rsid w:val="00C7516A"/>
    <w:rsid w:val="00DA51A1"/>
    <w:rsid w:val="00DE5BCC"/>
    <w:rsid w:val="00E226F8"/>
    <w:rsid w:val="00E871D6"/>
    <w:rsid w:val="00E92437"/>
    <w:rsid w:val="00F02AA9"/>
    <w:rsid w:val="00F13716"/>
    <w:rsid w:val="00F478CB"/>
    <w:rsid w:val="00F60182"/>
    <w:rsid w:val="00F77CFF"/>
    <w:rsid w:val="00F8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2D2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3D41"/>
  </w:style>
  <w:style w:type="character" w:customStyle="1" w:styleId="FootnoteTextChar">
    <w:name w:val="Footnote Text Char"/>
    <w:basedOn w:val="DefaultParagraphFont"/>
    <w:link w:val="FootnoteText"/>
    <w:uiPriority w:val="99"/>
    <w:rsid w:val="007D3D41"/>
  </w:style>
  <w:style w:type="character" w:styleId="FootnoteReference">
    <w:name w:val="footnote reference"/>
    <w:basedOn w:val="DefaultParagraphFont"/>
    <w:uiPriority w:val="99"/>
    <w:unhideWhenUsed/>
    <w:rsid w:val="007D3D41"/>
    <w:rPr>
      <w:vertAlign w:val="superscript"/>
    </w:rPr>
  </w:style>
  <w:style w:type="character" w:customStyle="1" w:styleId="apple-style-span">
    <w:name w:val="apple-style-span"/>
    <w:basedOn w:val="DefaultParagraphFont"/>
    <w:rsid w:val="00E92437"/>
  </w:style>
  <w:style w:type="character" w:styleId="Hyperlink">
    <w:name w:val="Hyperlink"/>
    <w:basedOn w:val="DefaultParagraphFont"/>
    <w:uiPriority w:val="99"/>
    <w:semiHidden/>
    <w:unhideWhenUsed/>
    <w:rsid w:val="00E92437"/>
    <w:rPr>
      <w:color w:val="0000FF"/>
      <w:u w:val="single"/>
    </w:rPr>
  </w:style>
  <w:style w:type="character" w:customStyle="1" w:styleId="apple-converted-space">
    <w:name w:val="apple-converted-space"/>
    <w:basedOn w:val="DefaultParagraphFont"/>
    <w:rsid w:val="00E92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D3D41"/>
  </w:style>
  <w:style w:type="character" w:customStyle="1" w:styleId="FootnoteTextChar">
    <w:name w:val="Footnote Text Char"/>
    <w:basedOn w:val="DefaultParagraphFont"/>
    <w:link w:val="FootnoteText"/>
    <w:uiPriority w:val="99"/>
    <w:rsid w:val="007D3D41"/>
  </w:style>
  <w:style w:type="character" w:styleId="FootnoteReference">
    <w:name w:val="footnote reference"/>
    <w:basedOn w:val="DefaultParagraphFont"/>
    <w:uiPriority w:val="99"/>
    <w:unhideWhenUsed/>
    <w:rsid w:val="007D3D41"/>
    <w:rPr>
      <w:vertAlign w:val="superscript"/>
    </w:rPr>
  </w:style>
  <w:style w:type="character" w:customStyle="1" w:styleId="apple-style-span">
    <w:name w:val="apple-style-span"/>
    <w:basedOn w:val="DefaultParagraphFont"/>
    <w:rsid w:val="00E92437"/>
  </w:style>
  <w:style w:type="character" w:styleId="Hyperlink">
    <w:name w:val="Hyperlink"/>
    <w:basedOn w:val="DefaultParagraphFont"/>
    <w:uiPriority w:val="99"/>
    <w:semiHidden/>
    <w:unhideWhenUsed/>
    <w:rsid w:val="00E92437"/>
    <w:rPr>
      <w:color w:val="0000FF"/>
      <w:u w:val="single"/>
    </w:rPr>
  </w:style>
  <w:style w:type="character" w:customStyle="1" w:styleId="apple-converted-space">
    <w:name w:val="apple-converted-space"/>
    <w:basedOn w:val="DefaultParagraphFont"/>
    <w:rsid w:val="00E9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3284">
      <w:bodyDiv w:val="1"/>
      <w:marLeft w:val="0"/>
      <w:marRight w:val="0"/>
      <w:marTop w:val="0"/>
      <w:marBottom w:val="0"/>
      <w:divBdr>
        <w:top w:val="none" w:sz="0" w:space="0" w:color="auto"/>
        <w:left w:val="none" w:sz="0" w:space="0" w:color="auto"/>
        <w:bottom w:val="none" w:sz="0" w:space="0" w:color="auto"/>
        <w:right w:val="none" w:sz="0" w:space="0" w:color="auto"/>
      </w:divBdr>
    </w:div>
    <w:div w:id="834609423">
      <w:bodyDiv w:val="1"/>
      <w:marLeft w:val="0"/>
      <w:marRight w:val="0"/>
      <w:marTop w:val="0"/>
      <w:marBottom w:val="0"/>
      <w:divBdr>
        <w:top w:val="none" w:sz="0" w:space="0" w:color="auto"/>
        <w:left w:val="none" w:sz="0" w:space="0" w:color="auto"/>
        <w:bottom w:val="none" w:sz="0" w:space="0" w:color="auto"/>
        <w:right w:val="none" w:sz="0" w:space="0" w:color="auto"/>
      </w:divBdr>
      <w:divsChild>
        <w:div w:id="1361004250">
          <w:marLeft w:val="0"/>
          <w:marRight w:val="0"/>
          <w:marTop w:val="0"/>
          <w:marBottom w:val="0"/>
          <w:divBdr>
            <w:top w:val="none" w:sz="0" w:space="0" w:color="auto"/>
            <w:left w:val="none" w:sz="0" w:space="0" w:color="auto"/>
            <w:bottom w:val="none" w:sz="0" w:space="0" w:color="auto"/>
            <w:right w:val="none" w:sz="0" w:space="0" w:color="auto"/>
          </w:divBdr>
        </w:div>
      </w:divsChild>
    </w:div>
    <w:div w:id="1961261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98BA3C6C.dotm</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2</cp:revision>
  <dcterms:created xsi:type="dcterms:W3CDTF">2011-09-23T15:35:00Z</dcterms:created>
  <dcterms:modified xsi:type="dcterms:W3CDTF">2011-09-23T15:35:00Z</dcterms:modified>
</cp:coreProperties>
</file>