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A75" w:rsidRPr="00F3377D" w:rsidRDefault="004865B9" w:rsidP="006757A4">
      <w:pPr>
        <w:spacing w:after="0" w:line="240" w:lineRule="auto"/>
        <w:jc w:val="center"/>
        <w:rPr>
          <w:rFonts w:ascii="Times New Roman" w:hAnsi="Times New Roman" w:cs="Times New Roman"/>
          <w:sz w:val="24"/>
          <w:szCs w:val="24"/>
        </w:rPr>
      </w:pPr>
      <w:bookmarkStart w:id="0" w:name="_GoBack"/>
      <w:bookmarkEnd w:id="0"/>
      <w:r w:rsidRPr="00F3377D">
        <w:rPr>
          <w:rFonts w:ascii="Times New Roman" w:hAnsi="Times New Roman" w:cs="Times New Roman"/>
          <w:sz w:val="24"/>
          <w:szCs w:val="24"/>
        </w:rPr>
        <w:t>The Stoic Straw Man: How Cicero</w:t>
      </w:r>
      <w:r w:rsidR="00586F1E" w:rsidRPr="00F3377D">
        <w:rPr>
          <w:rFonts w:ascii="Times New Roman" w:hAnsi="Times New Roman" w:cs="Times New Roman"/>
          <w:sz w:val="24"/>
          <w:szCs w:val="24"/>
        </w:rPr>
        <w:t xml:space="preserve"> tries to</w:t>
      </w:r>
      <w:r w:rsidRPr="00F3377D">
        <w:rPr>
          <w:rFonts w:ascii="Times New Roman" w:hAnsi="Times New Roman" w:cs="Times New Roman"/>
          <w:sz w:val="24"/>
          <w:szCs w:val="24"/>
        </w:rPr>
        <w:t xml:space="preserve"> Defeat Notions of the Good in </w:t>
      </w:r>
      <w:r w:rsidRPr="00F3377D">
        <w:rPr>
          <w:rFonts w:ascii="Times New Roman" w:hAnsi="Times New Roman" w:cs="Times New Roman"/>
          <w:i/>
          <w:sz w:val="24"/>
          <w:szCs w:val="24"/>
        </w:rPr>
        <w:t>De Finibus</w:t>
      </w:r>
      <w:r w:rsidRPr="00F3377D">
        <w:rPr>
          <w:rFonts w:ascii="Times New Roman" w:hAnsi="Times New Roman" w:cs="Times New Roman"/>
          <w:sz w:val="24"/>
          <w:szCs w:val="24"/>
        </w:rPr>
        <w:t xml:space="preserve"> 4</w:t>
      </w:r>
    </w:p>
    <w:p w:rsidR="0045477D" w:rsidRPr="006476E2" w:rsidRDefault="0045477D" w:rsidP="006757A4">
      <w:pPr>
        <w:spacing w:after="0" w:line="240" w:lineRule="auto"/>
        <w:ind w:firstLine="720"/>
        <w:jc w:val="both"/>
        <w:rPr>
          <w:rFonts w:ascii="Times New Roman" w:hAnsi="Times New Roman" w:cs="Times New Roman"/>
          <w:sz w:val="24"/>
          <w:szCs w:val="24"/>
        </w:rPr>
      </w:pPr>
    </w:p>
    <w:p w:rsidR="008970DB" w:rsidRPr="006476E2" w:rsidRDefault="00543B3F" w:rsidP="006757A4">
      <w:pPr>
        <w:spacing w:after="0" w:line="240" w:lineRule="auto"/>
        <w:ind w:firstLine="720"/>
        <w:jc w:val="both"/>
        <w:rPr>
          <w:rFonts w:ascii="Times New Roman" w:hAnsi="Times New Roman" w:cs="Times New Roman"/>
          <w:sz w:val="24"/>
          <w:szCs w:val="24"/>
        </w:rPr>
      </w:pPr>
      <w:r w:rsidRPr="006476E2">
        <w:rPr>
          <w:rFonts w:ascii="Times New Roman" w:hAnsi="Times New Roman" w:cs="Times New Roman"/>
          <w:sz w:val="24"/>
          <w:szCs w:val="24"/>
        </w:rPr>
        <w:t xml:space="preserve">In </w:t>
      </w:r>
      <w:r w:rsidRPr="006476E2">
        <w:rPr>
          <w:rFonts w:ascii="Times New Roman" w:hAnsi="Times New Roman" w:cs="Times New Roman"/>
          <w:i/>
          <w:iCs/>
          <w:sz w:val="24"/>
          <w:szCs w:val="24"/>
        </w:rPr>
        <w:t>Fin</w:t>
      </w:r>
      <w:r w:rsidRPr="006476E2">
        <w:rPr>
          <w:rFonts w:ascii="Times New Roman" w:hAnsi="Times New Roman" w:cs="Times New Roman"/>
          <w:sz w:val="24"/>
          <w:szCs w:val="24"/>
        </w:rPr>
        <w:t xml:space="preserve">. 4, Cicero </w:t>
      </w:r>
      <w:r w:rsidR="0045477D" w:rsidRPr="006476E2">
        <w:rPr>
          <w:rFonts w:ascii="Times New Roman" w:hAnsi="Times New Roman" w:cs="Times New Roman"/>
          <w:sz w:val="24"/>
          <w:szCs w:val="24"/>
        </w:rPr>
        <w:t>tries t</w:t>
      </w:r>
      <w:r w:rsidRPr="006476E2">
        <w:rPr>
          <w:rFonts w:ascii="Times New Roman" w:hAnsi="Times New Roman" w:cs="Times New Roman"/>
          <w:sz w:val="24"/>
          <w:szCs w:val="24"/>
        </w:rPr>
        <w:t>o refute Cato’s Stoic discourse</w:t>
      </w:r>
      <w:r w:rsidR="00586F1E" w:rsidRPr="006476E2">
        <w:rPr>
          <w:rFonts w:ascii="Times New Roman" w:hAnsi="Times New Roman" w:cs="Times New Roman"/>
          <w:sz w:val="24"/>
          <w:szCs w:val="24"/>
        </w:rPr>
        <w:t xml:space="preserve"> from </w:t>
      </w:r>
      <w:r w:rsidR="000F1FCF">
        <w:rPr>
          <w:rFonts w:ascii="Times New Roman" w:hAnsi="Times New Roman" w:cs="Times New Roman"/>
          <w:sz w:val="24"/>
          <w:szCs w:val="24"/>
        </w:rPr>
        <w:t>book 3</w:t>
      </w:r>
      <w:r w:rsidR="00586F1E" w:rsidRPr="006476E2">
        <w:rPr>
          <w:rFonts w:ascii="Times New Roman" w:hAnsi="Times New Roman" w:cs="Times New Roman"/>
          <w:sz w:val="24"/>
          <w:szCs w:val="24"/>
        </w:rPr>
        <w:t xml:space="preserve">. Along the way he </w:t>
      </w:r>
      <w:r w:rsidRPr="006476E2">
        <w:rPr>
          <w:rFonts w:ascii="Times New Roman" w:hAnsi="Times New Roman" w:cs="Times New Roman"/>
          <w:sz w:val="24"/>
          <w:szCs w:val="24"/>
        </w:rPr>
        <w:t xml:space="preserve">rehearses some of the </w:t>
      </w:r>
      <w:r w:rsidR="000F1FCF">
        <w:rPr>
          <w:rFonts w:ascii="Times New Roman" w:hAnsi="Times New Roman" w:cs="Times New Roman"/>
          <w:sz w:val="24"/>
          <w:szCs w:val="24"/>
        </w:rPr>
        <w:t xml:space="preserve">same </w:t>
      </w:r>
      <w:r w:rsidRPr="006476E2">
        <w:rPr>
          <w:rFonts w:ascii="Times New Roman" w:hAnsi="Times New Roman" w:cs="Times New Roman"/>
          <w:sz w:val="24"/>
          <w:szCs w:val="24"/>
        </w:rPr>
        <w:t xml:space="preserve">criticisms </w:t>
      </w:r>
      <w:r w:rsidR="00586F1E" w:rsidRPr="006476E2">
        <w:rPr>
          <w:rFonts w:ascii="Times New Roman" w:hAnsi="Times New Roman" w:cs="Times New Roman"/>
          <w:sz w:val="24"/>
          <w:szCs w:val="24"/>
        </w:rPr>
        <w:t>offered</w:t>
      </w:r>
      <w:r w:rsidRPr="006476E2">
        <w:rPr>
          <w:rFonts w:ascii="Times New Roman" w:hAnsi="Times New Roman" w:cs="Times New Roman"/>
          <w:sz w:val="24"/>
          <w:szCs w:val="24"/>
        </w:rPr>
        <w:t xml:space="preserve"> at the beginning of 3</w:t>
      </w:r>
      <w:r w:rsidR="00586F1E" w:rsidRPr="006476E2">
        <w:rPr>
          <w:rFonts w:ascii="Times New Roman" w:hAnsi="Times New Roman" w:cs="Times New Roman"/>
          <w:sz w:val="24"/>
          <w:szCs w:val="24"/>
        </w:rPr>
        <w:t xml:space="preserve"> </w:t>
      </w:r>
      <w:r w:rsidR="000F1FCF">
        <w:rPr>
          <w:rFonts w:ascii="Times New Roman" w:hAnsi="Times New Roman" w:cs="Times New Roman"/>
          <w:sz w:val="24"/>
          <w:szCs w:val="24"/>
        </w:rPr>
        <w:t>and explores</w:t>
      </w:r>
      <w:r w:rsidR="00586F1E" w:rsidRPr="006476E2">
        <w:rPr>
          <w:rFonts w:ascii="Times New Roman" w:hAnsi="Times New Roman" w:cs="Times New Roman"/>
          <w:sz w:val="24"/>
          <w:szCs w:val="24"/>
        </w:rPr>
        <w:t xml:space="preserve"> the differences between the three Hellenistic schools</w:t>
      </w:r>
      <w:r w:rsidRPr="006476E2">
        <w:rPr>
          <w:rFonts w:ascii="Times New Roman" w:hAnsi="Times New Roman" w:cs="Times New Roman"/>
          <w:sz w:val="24"/>
          <w:szCs w:val="24"/>
        </w:rPr>
        <w:t xml:space="preserve">. These </w:t>
      </w:r>
      <w:r w:rsidR="007211EA" w:rsidRPr="006476E2">
        <w:rPr>
          <w:rFonts w:ascii="Times New Roman" w:hAnsi="Times New Roman" w:cs="Times New Roman"/>
          <w:sz w:val="24"/>
          <w:szCs w:val="24"/>
        </w:rPr>
        <w:t>concern definiti</w:t>
      </w:r>
      <w:r w:rsidR="00586F1E" w:rsidRPr="006476E2">
        <w:rPr>
          <w:rFonts w:ascii="Times New Roman" w:hAnsi="Times New Roman" w:cs="Times New Roman"/>
          <w:sz w:val="24"/>
          <w:szCs w:val="24"/>
        </w:rPr>
        <w:t>o</w:t>
      </w:r>
      <w:r w:rsidR="007211EA" w:rsidRPr="006476E2">
        <w:rPr>
          <w:rFonts w:ascii="Times New Roman" w:hAnsi="Times New Roman" w:cs="Times New Roman"/>
          <w:sz w:val="24"/>
          <w:szCs w:val="24"/>
        </w:rPr>
        <w:t>n</w:t>
      </w:r>
      <w:r w:rsidR="00586F1E" w:rsidRPr="006476E2">
        <w:rPr>
          <w:rFonts w:ascii="Times New Roman" w:hAnsi="Times New Roman" w:cs="Times New Roman"/>
          <w:sz w:val="24"/>
          <w:szCs w:val="24"/>
        </w:rPr>
        <w:t xml:space="preserve">s of the good and the proper </w:t>
      </w:r>
      <w:r w:rsidR="00586F1E" w:rsidRPr="006476E2">
        <w:rPr>
          <w:rFonts w:ascii="Times New Roman" w:hAnsi="Times New Roman" w:cs="Times New Roman"/>
          <w:i/>
          <w:sz w:val="24"/>
          <w:szCs w:val="24"/>
        </w:rPr>
        <w:t>modus vivendi</w:t>
      </w:r>
      <w:r w:rsidR="00586F1E" w:rsidRPr="006476E2">
        <w:rPr>
          <w:rFonts w:ascii="Times New Roman" w:hAnsi="Times New Roman" w:cs="Times New Roman"/>
          <w:sz w:val="24"/>
          <w:szCs w:val="24"/>
        </w:rPr>
        <w:t xml:space="preserve"> for attaining it. I</w:t>
      </w:r>
      <w:r w:rsidRPr="006476E2">
        <w:rPr>
          <w:rFonts w:ascii="Times New Roman" w:hAnsi="Times New Roman" w:cs="Times New Roman"/>
          <w:sz w:val="24"/>
          <w:szCs w:val="24"/>
        </w:rPr>
        <w:t xml:space="preserve">n </w:t>
      </w:r>
      <w:r w:rsidR="00586F1E" w:rsidRPr="006476E2">
        <w:rPr>
          <w:rFonts w:ascii="Times New Roman" w:hAnsi="Times New Roman" w:cs="Times New Roman"/>
          <w:sz w:val="24"/>
          <w:szCs w:val="24"/>
        </w:rPr>
        <w:t>4.</w:t>
      </w:r>
      <w:r w:rsidRPr="006476E2">
        <w:rPr>
          <w:rFonts w:ascii="Times New Roman" w:hAnsi="Times New Roman" w:cs="Times New Roman"/>
          <w:sz w:val="24"/>
          <w:szCs w:val="24"/>
        </w:rPr>
        <w:t xml:space="preserve">3 Cicero spells out </w:t>
      </w:r>
      <w:r w:rsidR="000611DA">
        <w:rPr>
          <w:rFonts w:ascii="Times New Roman" w:hAnsi="Times New Roman" w:cs="Times New Roman"/>
          <w:sz w:val="24"/>
          <w:szCs w:val="24"/>
        </w:rPr>
        <w:t xml:space="preserve">the three major doctrines </w:t>
      </w:r>
      <w:r w:rsidRPr="006476E2">
        <w:rPr>
          <w:rFonts w:ascii="Times New Roman" w:hAnsi="Times New Roman" w:cs="Times New Roman"/>
          <w:sz w:val="24"/>
          <w:szCs w:val="24"/>
        </w:rPr>
        <w:t xml:space="preserve">he believes </w:t>
      </w:r>
      <w:r w:rsidR="000611DA">
        <w:rPr>
          <w:rFonts w:ascii="Times New Roman" w:hAnsi="Times New Roman" w:cs="Times New Roman"/>
          <w:sz w:val="24"/>
          <w:szCs w:val="24"/>
        </w:rPr>
        <w:t xml:space="preserve">all the schools have inherited from </w:t>
      </w:r>
      <w:r w:rsidRPr="006476E2">
        <w:rPr>
          <w:rFonts w:ascii="Times New Roman" w:hAnsi="Times New Roman" w:cs="Times New Roman"/>
          <w:sz w:val="24"/>
          <w:szCs w:val="24"/>
        </w:rPr>
        <w:t>Socrat</w:t>
      </w:r>
      <w:r w:rsidR="00ED0521">
        <w:rPr>
          <w:rFonts w:ascii="Times New Roman" w:hAnsi="Times New Roman" w:cs="Times New Roman"/>
          <w:sz w:val="24"/>
          <w:szCs w:val="24"/>
        </w:rPr>
        <w:t xml:space="preserve">ic and </w:t>
      </w:r>
      <w:r w:rsidRPr="006476E2">
        <w:rPr>
          <w:rFonts w:ascii="Times New Roman" w:hAnsi="Times New Roman" w:cs="Times New Roman"/>
          <w:sz w:val="24"/>
          <w:szCs w:val="24"/>
        </w:rPr>
        <w:t xml:space="preserve">Aristotelian </w:t>
      </w:r>
      <w:r w:rsidR="000611DA">
        <w:rPr>
          <w:rFonts w:ascii="Times New Roman" w:hAnsi="Times New Roman" w:cs="Times New Roman"/>
          <w:sz w:val="24"/>
          <w:szCs w:val="24"/>
        </w:rPr>
        <w:t>efforts:</w:t>
      </w:r>
      <w:r w:rsidRPr="006476E2">
        <w:rPr>
          <w:rFonts w:ascii="Times New Roman" w:hAnsi="Times New Roman" w:cs="Times New Roman"/>
          <w:sz w:val="24"/>
          <w:szCs w:val="24"/>
        </w:rPr>
        <w:t xml:space="preserve"> </w:t>
      </w:r>
      <w:r w:rsidR="00C07C65">
        <w:rPr>
          <w:rFonts w:ascii="Times New Roman" w:hAnsi="Times New Roman" w:cs="Times New Roman"/>
          <w:sz w:val="24"/>
          <w:szCs w:val="24"/>
        </w:rPr>
        <w:t>humans</w:t>
      </w:r>
      <w:r w:rsidR="00A0415B">
        <w:rPr>
          <w:rFonts w:ascii="Times New Roman" w:hAnsi="Times New Roman" w:cs="Times New Roman"/>
          <w:sz w:val="24"/>
          <w:szCs w:val="24"/>
        </w:rPr>
        <w:t xml:space="preserve"> are </w:t>
      </w:r>
      <w:r w:rsidRPr="006476E2">
        <w:rPr>
          <w:rFonts w:ascii="Times New Roman" w:hAnsi="Times New Roman" w:cs="Times New Roman"/>
          <w:sz w:val="24"/>
          <w:szCs w:val="24"/>
        </w:rPr>
        <w:t xml:space="preserve">(1) </w:t>
      </w:r>
      <w:r w:rsidR="00A0415B">
        <w:rPr>
          <w:rFonts w:ascii="Times New Roman" w:hAnsi="Times New Roman" w:cs="Times New Roman"/>
          <w:sz w:val="24"/>
          <w:szCs w:val="24"/>
        </w:rPr>
        <w:t>naturally suited</w:t>
      </w:r>
      <w:r w:rsidRPr="006476E2">
        <w:rPr>
          <w:rFonts w:ascii="Times New Roman" w:hAnsi="Times New Roman" w:cs="Times New Roman"/>
          <w:sz w:val="24"/>
          <w:szCs w:val="24"/>
        </w:rPr>
        <w:t xml:space="preserve"> (</w:t>
      </w:r>
      <w:r w:rsidRPr="006476E2">
        <w:rPr>
          <w:rFonts w:ascii="Times New Roman" w:hAnsi="Times New Roman" w:cs="Times New Roman"/>
          <w:i/>
          <w:iCs/>
          <w:sz w:val="24"/>
          <w:szCs w:val="24"/>
        </w:rPr>
        <w:t>natos</w:t>
      </w:r>
      <w:r w:rsidRPr="006476E2">
        <w:rPr>
          <w:rFonts w:ascii="Times New Roman" w:hAnsi="Times New Roman" w:cs="Times New Roman"/>
          <w:sz w:val="24"/>
          <w:szCs w:val="24"/>
        </w:rPr>
        <w:t xml:space="preserve">) to the </w:t>
      </w:r>
      <w:r w:rsidR="001A4D8E">
        <w:rPr>
          <w:rFonts w:ascii="Times New Roman" w:hAnsi="Times New Roman" w:cs="Times New Roman"/>
          <w:sz w:val="24"/>
          <w:szCs w:val="24"/>
        </w:rPr>
        <w:t xml:space="preserve">cardinal </w:t>
      </w:r>
      <w:r w:rsidRPr="006476E2">
        <w:rPr>
          <w:rFonts w:ascii="Times New Roman" w:hAnsi="Times New Roman" w:cs="Times New Roman"/>
          <w:sz w:val="24"/>
          <w:szCs w:val="24"/>
        </w:rPr>
        <w:t>virtues; (2) possess an innate thirst (</w:t>
      </w:r>
      <w:r w:rsidRPr="006476E2">
        <w:rPr>
          <w:rFonts w:ascii="Times New Roman" w:hAnsi="Times New Roman" w:cs="Times New Roman"/>
          <w:i/>
          <w:iCs/>
          <w:sz w:val="24"/>
          <w:szCs w:val="24"/>
        </w:rPr>
        <w:t>innatam</w:t>
      </w:r>
      <w:r w:rsidRPr="006476E2">
        <w:rPr>
          <w:rFonts w:ascii="Times New Roman" w:hAnsi="Times New Roman" w:cs="Times New Roman"/>
          <w:sz w:val="24"/>
          <w:szCs w:val="24"/>
        </w:rPr>
        <w:t xml:space="preserve"> </w:t>
      </w:r>
      <w:r w:rsidRPr="006476E2">
        <w:rPr>
          <w:rFonts w:ascii="Times New Roman" w:hAnsi="Times New Roman" w:cs="Times New Roman"/>
          <w:i/>
          <w:iCs/>
          <w:sz w:val="24"/>
          <w:szCs w:val="24"/>
        </w:rPr>
        <w:t>cupiditatem</w:t>
      </w:r>
      <w:r w:rsidRPr="006476E2">
        <w:rPr>
          <w:rFonts w:ascii="Times New Roman" w:hAnsi="Times New Roman" w:cs="Times New Roman"/>
          <w:sz w:val="24"/>
          <w:szCs w:val="24"/>
        </w:rPr>
        <w:t>) for knowledge; (3) are naturally suited (</w:t>
      </w:r>
      <w:r w:rsidRPr="006476E2">
        <w:rPr>
          <w:rFonts w:ascii="Times New Roman" w:hAnsi="Times New Roman" w:cs="Times New Roman"/>
          <w:i/>
          <w:iCs/>
          <w:sz w:val="24"/>
          <w:szCs w:val="24"/>
        </w:rPr>
        <w:t>natos</w:t>
      </w:r>
      <w:r w:rsidRPr="006476E2">
        <w:rPr>
          <w:rFonts w:ascii="Times New Roman" w:hAnsi="Times New Roman" w:cs="Times New Roman"/>
          <w:sz w:val="24"/>
          <w:szCs w:val="24"/>
        </w:rPr>
        <w:t>) to the society of others. Having summarized the common</w:t>
      </w:r>
      <w:r w:rsidR="003F7BD7">
        <w:rPr>
          <w:rFonts w:ascii="Times New Roman" w:hAnsi="Times New Roman" w:cs="Times New Roman"/>
          <w:sz w:val="24"/>
          <w:szCs w:val="24"/>
        </w:rPr>
        <w:t xml:space="preserve"> doctrines</w:t>
      </w:r>
      <w:r w:rsidRPr="006476E2">
        <w:rPr>
          <w:rFonts w:ascii="Times New Roman" w:hAnsi="Times New Roman" w:cs="Times New Roman"/>
          <w:sz w:val="24"/>
          <w:szCs w:val="24"/>
        </w:rPr>
        <w:t xml:space="preserve">, Cicero </w:t>
      </w:r>
      <w:r w:rsidR="00492CE1">
        <w:rPr>
          <w:rFonts w:ascii="Times New Roman" w:hAnsi="Times New Roman" w:cs="Times New Roman"/>
          <w:sz w:val="24"/>
          <w:szCs w:val="24"/>
        </w:rPr>
        <w:t xml:space="preserve">then </w:t>
      </w:r>
      <w:r w:rsidR="00223119">
        <w:rPr>
          <w:rFonts w:ascii="Times New Roman" w:hAnsi="Times New Roman" w:cs="Times New Roman"/>
          <w:sz w:val="24"/>
          <w:szCs w:val="24"/>
        </w:rPr>
        <w:t>focuses on</w:t>
      </w:r>
      <w:r w:rsidRPr="006476E2">
        <w:rPr>
          <w:rFonts w:ascii="Times New Roman" w:hAnsi="Times New Roman" w:cs="Times New Roman"/>
          <w:sz w:val="24"/>
          <w:szCs w:val="24"/>
        </w:rPr>
        <w:t xml:space="preserve"> the differences. </w:t>
      </w:r>
    </w:p>
    <w:p w:rsidR="008970DB" w:rsidRPr="006476E2" w:rsidRDefault="00062779" w:rsidP="006757A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He first criticizes</w:t>
      </w:r>
      <w:r w:rsidR="00543B3F" w:rsidRPr="006476E2">
        <w:rPr>
          <w:rFonts w:ascii="Times New Roman" w:hAnsi="Times New Roman" w:cs="Times New Roman"/>
          <w:sz w:val="24"/>
          <w:szCs w:val="24"/>
        </w:rPr>
        <w:t xml:space="preserve"> </w:t>
      </w:r>
      <w:r w:rsidR="00BB5CB1">
        <w:rPr>
          <w:rFonts w:ascii="Times New Roman" w:hAnsi="Times New Roman" w:cs="Times New Roman"/>
          <w:sz w:val="24"/>
          <w:szCs w:val="24"/>
        </w:rPr>
        <w:t xml:space="preserve">equating </w:t>
      </w:r>
      <w:r w:rsidR="00543B3F" w:rsidRPr="006476E2">
        <w:rPr>
          <w:rFonts w:ascii="Times New Roman" w:hAnsi="Times New Roman" w:cs="Times New Roman"/>
          <w:i/>
          <w:iCs/>
          <w:sz w:val="24"/>
          <w:szCs w:val="24"/>
        </w:rPr>
        <w:t>vivere secundum naturam</w:t>
      </w:r>
      <w:r w:rsidR="00543B3F" w:rsidRPr="006476E2">
        <w:rPr>
          <w:rFonts w:ascii="Times New Roman" w:hAnsi="Times New Roman" w:cs="Times New Roman"/>
          <w:sz w:val="24"/>
          <w:szCs w:val="24"/>
        </w:rPr>
        <w:t xml:space="preserve"> as the chief good with </w:t>
      </w:r>
      <w:r w:rsidR="00543B3F" w:rsidRPr="006476E2">
        <w:rPr>
          <w:rFonts w:ascii="Times New Roman" w:hAnsi="Times New Roman" w:cs="Times New Roman"/>
          <w:i/>
          <w:iCs/>
          <w:sz w:val="24"/>
          <w:szCs w:val="24"/>
        </w:rPr>
        <w:t>vivere honeste</w:t>
      </w:r>
      <w:r w:rsidR="00543B3F" w:rsidRPr="006476E2">
        <w:rPr>
          <w:rFonts w:ascii="Times New Roman" w:hAnsi="Times New Roman" w:cs="Times New Roman"/>
          <w:sz w:val="24"/>
          <w:szCs w:val="24"/>
        </w:rPr>
        <w:t xml:space="preserve">. This constitutes, he claims, an abandonment of important aspects of human nature. Cicero </w:t>
      </w:r>
      <w:r w:rsidR="009856BD" w:rsidRPr="006476E2">
        <w:rPr>
          <w:rFonts w:ascii="Times New Roman" w:hAnsi="Times New Roman" w:cs="Times New Roman"/>
          <w:sz w:val="24"/>
          <w:szCs w:val="24"/>
        </w:rPr>
        <w:t xml:space="preserve">also </w:t>
      </w:r>
      <w:r w:rsidR="00543B3F" w:rsidRPr="006476E2">
        <w:rPr>
          <w:rFonts w:ascii="Times New Roman" w:hAnsi="Times New Roman" w:cs="Times New Roman"/>
          <w:sz w:val="24"/>
          <w:szCs w:val="24"/>
        </w:rPr>
        <w:t>opposes positing virtue as the chief good a</w:t>
      </w:r>
      <w:r w:rsidR="00D053F2">
        <w:rPr>
          <w:rFonts w:ascii="Times New Roman" w:hAnsi="Times New Roman" w:cs="Times New Roman"/>
          <w:sz w:val="24"/>
          <w:szCs w:val="24"/>
        </w:rPr>
        <w:t>s</w:t>
      </w:r>
      <w:r w:rsidR="00543B3F" w:rsidRPr="006476E2">
        <w:rPr>
          <w:rFonts w:ascii="Times New Roman" w:hAnsi="Times New Roman" w:cs="Times New Roman"/>
          <w:sz w:val="24"/>
          <w:szCs w:val="24"/>
        </w:rPr>
        <w:t xml:space="preserve"> concern</w:t>
      </w:r>
      <w:r w:rsidR="00825B64">
        <w:rPr>
          <w:rFonts w:ascii="Times New Roman" w:hAnsi="Times New Roman" w:cs="Times New Roman"/>
          <w:sz w:val="24"/>
          <w:szCs w:val="24"/>
        </w:rPr>
        <w:t>s</w:t>
      </w:r>
      <w:r w:rsidR="00543B3F" w:rsidRPr="006476E2">
        <w:rPr>
          <w:rFonts w:ascii="Times New Roman" w:hAnsi="Times New Roman" w:cs="Times New Roman"/>
          <w:sz w:val="24"/>
          <w:szCs w:val="24"/>
        </w:rPr>
        <w:t xml:space="preserve"> the body, for he believe</w:t>
      </w:r>
      <w:r w:rsidR="009856BD" w:rsidRPr="006476E2">
        <w:rPr>
          <w:rFonts w:ascii="Times New Roman" w:hAnsi="Times New Roman" w:cs="Times New Roman"/>
          <w:sz w:val="24"/>
          <w:szCs w:val="24"/>
        </w:rPr>
        <w:t>s</w:t>
      </w:r>
      <w:r w:rsidR="00543B3F" w:rsidRPr="006476E2">
        <w:rPr>
          <w:rFonts w:ascii="Times New Roman" w:hAnsi="Times New Roman" w:cs="Times New Roman"/>
          <w:sz w:val="24"/>
          <w:szCs w:val="24"/>
        </w:rPr>
        <w:t xml:space="preserve"> the Stoics construe the concerns of the body as a-virtuous. In order to demonstrate the strength of his </w:t>
      </w:r>
      <w:proofErr w:type="gramStart"/>
      <w:r w:rsidR="00543B3F" w:rsidRPr="006476E2">
        <w:rPr>
          <w:rFonts w:ascii="Times New Roman" w:hAnsi="Times New Roman" w:cs="Times New Roman"/>
          <w:sz w:val="24"/>
          <w:szCs w:val="24"/>
        </w:rPr>
        <w:t>criticism</w:t>
      </w:r>
      <w:proofErr w:type="gramEnd"/>
      <w:r w:rsidR="00543B3F" w:rsidRPr="006476E2">
        <w:rPr>
          <w:rFonts w:ascii="Times New Roman" w:hAnsi="Times New Roman" w:cs="Times New Roman"/>
          <w:sz w:val="24"/>
          <w:szCs w:val="24"/>
        </w:rPr>
        <w:t xml:space="preserve">, Cicero </w:t>
      </w:r>
      <w:r w:rsidR="008C0DBE">
        <w:rPr>
          <w:rFonts w:ascii="Times New Roman" w:hAnsi="Times New Roman" w:cs="Times New Roman"/>
          <w:sz w:val="24"/>
          <w:szCs w:val="24"/>
        </w:rPr>
        <w:t>uses the thought experiment of</w:t>
      </w:r>
      <w:r w:rsidR="00543B3F" w:rsidRPr="006476E2">
        <w:rPr>
          <w:rFonts w:ascii="Times New Roman" w:hAnsi="Times New Roman" w:cs="Times New Roman"/>
          <w:sz w:val="24"/>
          <w:szCs w:val="24"/>
        </w:rPr>
        <w:t xml:space="preserve"> a disembodied mind. He believes this proves that the Stoic account of the highest good is bankrupt, for such a creature would still desire health, freedom from pain, etc.</w:t>
      </w:r>
    </w:p>
    <w:p w:rsidR="000D4F27" w:rsidRPr="006476E2" w:rsidRDefault="00543B3F" w:rsidP="006757A4">
      <w:pPr>
        <w:spacing w:after="0" w:line="240" w:lineRule="auto"/>
        <w:ind w:firstLine="720"/>
        <w:jc w:val="both"/>
        <w:rPr>
          <w:rFonts w:ascii="Times New Roman" w:hAnsi="Times New Roman" w:cs="Times New Roman"/>
          <w:sz w:val="24"/>
          <w:szCs w:val="24"/>
        </w:rPr>
      </w:pPr>
      <w:r w:rsidRPr="006476E2">
        <w:rPr>
          <w:rFonts w:ascii="Times New Roman" w:hAnsi="Times New Roman" w:cs="Times New Roman"/>
          <w:sz w:val="24"/>
          <w:szCs w:val="24"/>
        </w:rPr>
        <w:t xml:space="preserve">Second, Cicero believes that positioning virtue as </w:t>
      </w:r>
      <w:r w:rsidR="00A10E68">
        <w:rPr>
          <w:rFonts w:ascii="Times New Roman" w:hAnsi="Times New Roman" w:cs="Times New Roman"/>
          <w:sz w:val="24"/>
          <w:szCs w:val="24"/>
        </w:rPr>
        <w:t>our</w:t>
      </w:r>
      <w:r w:rsidRPr="006476E2">
        <w:rPr>
          <w:rFonts w:ascii="Times New Roman" w:hAnsi="Times New Roman" w:cs="Times New Roman"/>
          <w:sz w:val="24"/>
          <w:szCs w:val="24"/>
        </w:rPr>
        <w:t xml:space="preserve"> chief end excludes </w:t>
      </w:r>
      <w:r w:rsidR="00A10E68">
        <w:rPr>
          <w:rFonts w:ascii="Times New Roman" w:hAnsi="Times New Roman" w:cs="Times New Roman"/>
          <w:sz w:val="24"/>
          <w:szCs w:val="24"/>
        </w:rPr>
        <w:t>activities</w:t>
      </w:r>
      <w:r w:rsidRPr="006476E2">
        <w:rPr>
          <w:rFonts w:ascii="Times New Roman" w:hAnsi="Times New Roman" w:cs="Times New Roman"/>
          <w:sz w:val="24"/>
          <w:szCs w:val="24"/>
        </w:rPr>
        <w:t xml:space="preserve"> that are according to nature yet outside our power. It is difficult at first to understand the force of this second criticism. As the question concerns </w:t>
      </w:r>
      <w:r w:rsidR="00341868">
        <w:rPr>
          <w:rFonts w:ascii="Times New Roman" w:hAnsi="Times New Roman" w:cs="Times New Roman"/>
          <w:sz w:val="24"/>
          <w:szCs w:val="24"/>
        </w:rPr>
        <w:t>one</w:t>
      </w:r>
      <w:r w:rsidRPr="006476E2">
        <w:rPr>
          <w:rFonts w:ascii="Times New Roman" w:hAnsi="Times New Roman" w:cs="Times New Roman"/>
          <w:sz w:val="24"/>
          <w:szCs w:val="24"/>
        </w:rPr>
        <w:t xml:space="preserve">’s highest good, how can any account of that take into consideration what is beyond our control? There seems to be a basic misunderstanding on this very point, an equivocation on </w:t>
      </w:r>
      <w:r w:rsidRPr="006476E2">
        <w:rPr>
          <w:rFonts w:ascii="Times New Roman" w:hAnsi="Times New Roman" w:cs="Times New Roman"/>
          <w:i/>
          <w:iCs/>
          <w:sz w:val="24"/>
          <w:szCs w:val="24"/>
        </w:rPr>
        <w:t>bonum</w:t>
      </w:r>
      <w:r w:rsidRPr="006476E2">
        <w:rPr>
          <w:rFonts w:ascii="Times New Roman" w:hAnsi="Times New Roman" w:cs="Times New Roman"/>
          <w:sz w:val="24"/>
          <w:szCs w:val="24"/>
        </w:rPr>
        <w:t xml:space="preserve">. Stoic </w:t>
      </w:r>
      <w:r w:rsidRPr="006476E2">
        <w:rPr>
          <w:rFonts w:ascii="Times New Roman" w:hAnsi="Times New Roman" w:cs="Times New Roman"/>
          <w:i/>
          <w:iCs/>
          <w:sz w:val="24"/>
          <w:szCs w:val="24"/>
        </w:rPr>
        <w:t>bonum</w:t>
      </w:r>
      <w:r w:rsidRPr="006476E2">
        <w:rPr>
          <w:rFonts w:ascii="Times New Roman" w:hAnsi="Times New Roman" w:cs="Times New Roman"/>
          <w:sz w:val="24"/>
          <w:szCs w:val="24"/>
        </w:rPr>
        <w:t xml:space="preserve"> </w:t>
      </w:r>
      <w:r w:rsidR="00F2117E">
        <w:rPr>
          <w:rFonts w:ascii="Times New Roman" w:hAnsi="Times New Roman" w:cs="Times New Roman"/>
          <w:sz w:val="24"/>
          <w:szCs w:val="24"/>
        </w:rPr>
        <w:t>wa</w:t>
      </w:r>
      <w:r w:rsidRPr="006476E2">
        <w:rPr>
          <w:rFonts w:ascii="Times New Roman" w:hAnsi="Times New Roman" w:cs="Times New Roman"/>
          <w:sz w:val="24"/>
          <w:szCs w:val="24"/>
        </w:rPr>
        <w:t xml:space="preserve">s always </w:t>
      </w:r>
      <w:proofErr w:type="gramStart"/>
      <w:r w:rsidRPr="006476E2">
        <w:rPr>
          <w:rFonts w:ascii="Times New Roman" w:hAnsi="Times New Roman" w:cs="Times New Roman"/>
          <w:sz w:val="24"/>
          <w:szCs w:val="24"/>
        </w:rPr>
        <w:t>deontological,</w:t>
      </w:r>
      <w:proofErr w:type="gramEnd"/>
      <w:r w:rsidRPr="006476E2">
        <w:rPr>
          <w:rFonts w:ascii="Times New Roman" w:hAnsi="Times New Roman" w:cs="Times New Roman"/>
          <w:sz w:val="24"/>
          <w:szCs w:val="24"/>
        </w:rPr>
        <w:t xml:space="preserve"> it could not be separated from its moral foundation. Thus to </w:t>
      </w:r>
      <w:r w:rsidR="00F2117E">
        <w:rPr>
          <w:rFonts w:ascii="Times New Roman" w:hAnsi="Times New Roman" w:cs="Times New Roman"/>
          <w:sz w:val="24"/>
          <w:szCs w:val="24"/>
        </w:rPr>
        <w:t xml:space="preserve">designate </w:t>
      </w:r>
      <w:r w:rsidRPr="006476E2">
        <w:rPr>
          <w:rFonts w:ascii="Times New Roman" w:hAnsi="Times New Roman" w:cs="Times New Roman"/>
          <w:sz w:val="24"/>
          <w:szCs w:val="24"/>
        </w:rPr>
        <w:t xml:space="preserve">something good means that it is </w:t>
      </w:r>
      <w:r w:rsidR="00F2117E" w:rsidRPr="00F2117E">
        <w:rPr>
          <w:rFonts w:ascii="Times New Roman" w:hAnsi="Times New Roman" w:cs="Times New Roman"/>
          <w:i/>
          <w:sz w:val="24"/>
          <w:szCs w:val="24"/>
        </w:rPr>
        <w:t>per</w:t>
      </w:r>
      <w:r w:rsidR="00F2117E">
        <w:rPr>
          <w:rFonts w:ascii="Times New Roman" w:hAnsi="Times New Roman" w:cs="Times New Roman"/>
          <w:i/>
          <w:sz w:val="24"/>
          <w:szCs w:val="24"/>
        </w:rPr>
        <w:t xml:space="preserve"> </w:t>
      </w:r>
      <w:r w:rsidR="00F2117E" w:rsidRPr="00F2117E">
        <w:rPr>
          <w:rFonts w:ascii="Times New Roman" w:hAnsi="Times New Roman" w:cs="Times New Roman"/>
          <w:i/>
          <w:sz w:val="24"/>
          <w:szCs w:val="24"/>
        </w:rPr>
        <w:t>se</w:t>
      </w:r>
      <w:r w:rsidR="00F2117E">
        <w:rPr>
          <w:rFonts w:ascii="Times New Roman" w:hAnsi="Times New Roman" w:cs="Times New Roman"/>
          <w:sz w:val="24"/>
          <w:szCs w:val="24"/>
        </w:rPr>
        <w:t xml:space="preserve"> </w:t>
      </w:r>
      <w:r w:rsidRPr="006476E2">
        <w:rPr>
          <w:rFonts w:ascii="Times New Roman" w:hAnsi="Times New Roman" w:cs="Times New Roman"/>
          <w:sz w:val="24"/>
          <w:szCs w:val="24"/>
        </w:rPr>
        <w:t xml:space="preserve">within </w:t>
      </w:r>
      <w:r w:rsidR="009821A6" w:rsidRPr="006476E2">
        <w:rPr>
          <w:rFonts w:ascii="Times New Roman" w:hAnsi="Times New Roman" w:cs="Times New Roman"/>
          <w:sz w:val="24"/>
          <w:szCs w:val="24"/>
        </w:rPr>
        <w:t xml:space="preserve">one’s </w:t>
      </w:r>
      <w:r w:rsidRPr="006476E2">
        <w:rPr>
          <w:rFonts w:ascii="Times New Roman" w:hAnsi="Times New Roman" w:cs="Times New Roman"/>
          <w:sz w:val="24"/>
          <w:szCs w:val="24"/>
        </w:rPr>
        <w:t>control</w:t>
      </w:r>
      <w:r w:rsidR="00F2117E">
        <w:rPr>
          <w:rFonts w:ascii="Times New Roman" w:hAnsi="Times New Roman" w:cs="Times New Roman"/>
          <w:sz w:val="24"/>
          <w:szCs w:val="24"/>
        </w:rPr>
        <w:t xml:space="preserve">. That it imparts </w:t>
      </w:r>
      <w:r w:rsidR="00F7459D">
        <w:rPr>
          <w:rFonts w:ascii="Times New Roman" w:hAnsi="Times New Roman" w:cs="Times New Roman"/>
          <w:sz w:val="24"/>
          <w:szCs w:val="24"/>
        </w:rPr>
        <w:t xml:space="preserve">some benefit to the individual </w:t>
      </w:r>
      <w:r w:rsidR="00F2117E">
        <w:rPr>
          <w:rFonts w:ascii="Times New Roman" w:hAnsi="Times New Roman" w:cs="Times New Roman"/>
          <w:sz w:val="24"/>
          <w:szCs w:val="24"/>
        </w:rPr>
        <w:t xml:space="preserve">is </w:t>
      </w:r>
      <w:r w:rsidRPr="006476E2">
        <w:rPr>
          <w:rFonts w:ascii="Times New Roman" w:hAnsi="Times New Roman" w:cs="Times New Roman"/>
          <w:sz w:val="24"/>
          <w:szCs w:val="24"/>
        </w:rPr>
        <w:t xml:space="preserve">secondary to the understanding that it was </w:t>
      </w:r>
      <w:r w:rsidRPr="006476E2">
        <w:rPr>
          <w:rFonts w:ascii="Times New Roman" w:hAnsi="Times New Roman" w:cs="Times New Roman"/>
          <w:i/>
          <w:iCs/>
          <w:sz w:val="24"/>
          <w:szCs w:val="24"/>
        </w:rPr>
        <w:t xml:space="preserve">bonum </w:t>
      </w:r>
      <w:r w:rsidRPr="006476E2">
        <w:rPr>
          <w:rFonts w:ascii="Times New Roman" w:hAnsi="Times New Roman" w:cs="Times New Roman"/>
          <w:sz w:val="24"/>
          <w:szCs w:val="24"/>
        </w:rPr>
        <w:t>for the agent to perform.</w:t>
      </w:r>
      <w:r w:rsidR="000D4F27" w:rsidRPr="006476E2">
        <w:rPr>
          <w:rFonts w:ascii="Times New Roman" w:hAnsi="Times New Roman" w:cs="Times New Roman"/>
          <w:sz w:val="24"/>
          <w:szCs w:val="24"/>
        </w:rPr>
        <w:t xml:space="preserve"> </w:t>
      </w:r>
      <w:r w:rsidR="00F2117E">
        <w:rPr>
          <w:rFonts w:ascii="Times New Roman" w:hAnsi="Times New Roman" w:cs="Times New Roman"/>
          <w:sz w:val="24"/>
          <w:szCs w:val="24"/>
        </w:rPr>
        <w:t xml:space="preserve">Thus </w:t>
      </w:r>
      <w:r w:rsidRPr="006476E2">
        <w:rPr>
          <w:rFonts w:ascii="Times New Roman" w:hAnsi="Times New Roman" w:cs="Times New Roman"/>
          <w:sz w:val="24"/>
          <w:szCs w:val="24"/>
        </w:rPr>
        <w:t xml:space="preserve">the good </w:t>
      </w:r>
      <w:r w:rsidR="00F2117E">
        <w:rPr>
          <w:rFonts w:ascii="Times New Roman" w:hAnsi="Times New Roman" w:cs="Times New Roman"/>
          <w:sz w:val="24"/>
          <w:szCs w:val="24"/>
        </w:rPr>
        <w:t>accruing</w:t>
      </w:r>
      <w:r w:rsidRPr="006476E2">
        <w:rPr>
          <w:rFonts w:ascii="Times New Roman" w:hAnsi="Times New Roman" w:cs="Times New Roman"/>
          <w:sz w:val="24"/>
          <w:szCs w:val="24"/>
        </w:rPr>
        <w:t xml:space="preserve"> to the individual </w:t>
      </w:r>
      <w:r w:rsidR="00F2117E">
        <w:rPr>
          <w:rFonts w:ascii="Times New Roman" w:hAnsi="Times New Roman" w:cs="Times New Roman"/>
          <w:sz w:val="24"/>
          <w:szCs w:val="24"/>
        </w:rPr>
        <w:t>i</w:t>
      </w:r>
      <w:r w:rsidRPr="006476E2">
        <w:rPr>
          <w:rFonts w:ascii="Times New Roman" w:hAnsi="Times New Roman" w:cs="Times New Roman"/>
          <w:sz w:val="24"/>
          <w:szCs w:val="24"/>
        </w:rPr>
        <w:t xml:space="preserve">s </w:t>
      </w:r>
      <w:r w:rsidR="00F2117E">
        <w:rPr>
          <w:rFonts w:ascii="Times New Roman" w:hAnsi="Times New Roman" w:cs="Times New Roman"/>
          <w:sz w:val="24"/>
          <w:szCs w:val="24"/>
        </w:rPr>
        <w:t>more the</w:t>
      </w:r>
      <w:r w:rsidRPr="006476E2">
        <w:rPr>
          <w:rFonts w:ascii="Times New Roman" w:hAnsi="Times New Roman" w:cs="Times New Roman"/>
          <w:sz w:val="24"/>
          <w:szCs w:val="24"/>
        </w:rPr>
        <w:t xml:space="preserve"> result of the proper performance of </w:t>
      </w:r>
      <w:r w:rsidR="00F2117E">
        <w:rPr>
          <w:rFonts w:ascii="Times New Roman" w:hAnsi="Times New Roman" w:cs="Times New Roman"/>
          <w:sz w:val="24"/>
          <w:szCs w:val="24"/>
        </w:rPr>
        <w:t xml:space="preserve">the </w:t>
      </w:r>
      <w:r w:rsidRPr="006476E2">
        <w:rPr>
          <w:rFonts w:ascii="Times New Roman" w:hAnsi="Times New Roman" w:cs="Times New Roman"/>
          <w:sz w:val="24"/>
          <w:szCs w:val="24"/>
        </w:rPr>
        <w:t xml:space="preserve">act than the acquisition of whatever good end that same performance occasioned. It was intimately connected to the agent’s moral makeup. </w:t>
      </w:r>
    </w:p>
    <w:p w:rsidR="00543B3F" w:rsidRPr="006476E2" w:rsidRDefault="00543B3F" w:rsidP="006757A4">
      <w:pPr>
        <w:spacing w:after="0" w:line="240" w:lineRule="auto"/>
        <w:ind w:firstLine="720"/>
        <w:jc w:val="both"/>
        <w:rPr>
          <w:rFonts w:ascii="Times New Roman" w:hAnsi="Times New Roman" w:cs="Times New Roman"/>
          <w:sz w:val="24"/>
          <w:szCs w:val="24"/>
        </w:rPr>
      </w:pPr>
      <w:r w:rsidRPr="006476E2">
        <w:rPr>
          <w:rFonts w:ascii="Times New Roman" w:hAnsi="Times New Roman" w:cs="Times New Roman"/>
          <w:sz w:val="24"/>
          <w:szCs w:val="24"/>
        </w:rPr>
        <w:t xml:space="preserve">The sense, however, in which Cicero seems to want to employ </w:t>
      </w:r>
      <w:r w:rsidRPr="006476E2">
        <w:rPr>
          <w:rFonts w:ascii="Times New Roman" w:hAnsi="Times New Roman" w:cs="Times New Roman"/>
          <w:i/>
          <w:iCs/>
          <w:sz w:val="24"/>
          <w:szCs w:val="24"/>
        </w:rPr>
        <w:t>bonum</w:t>
      </w:r>
      <w:r w:rsidRPr="006476E2">
        <w:rPr>
          <w:rFonts w:ascii="Times New Roman" w:hAnsi="Times New Roman" w:cs="Times New Roman"/>
          <w:sz w:val="24"/>
          <w:szCs w:val="24"/>
        </w:rPr>
        <w:t xml:space="preserve"> </w:t>
      </w:r>
      <w:proofErr w:type="gramStart"/>
      <w:r w:rsidRPr="006476E2">
        <w:rPr>
          <w:rFonts w:ascii="Times New Roman" w:hAnsi="Times New Roman" w:cs="Times New Roman"/>
          <w:sz w:val="24"/>
          <w:szCs w:val="24"/>
        </w:rPr>
        <w:t>here</w:t>
      </w:r>
      <w:proofErr w:type="gramEnd"/>
      <w:r w:rsidRPr="006476E2">
        <w:rPr>
          <w:rFonts w:ascii="Times New Roman" w:hAnsi="Times New Roman" w:cs="Times New Roman"/>
          <w:sz w:val="24"/>
          <w:szCs w:val="24"/>
        </w:rPr>
        <w:t xml:space="preserve"> is mainly that the ‘good’ in question provides some benefit to the person who receives it. It is not of course immoral in its choice or execution, for that would clearly place it outside </w:t>
      </w:r>
      <w:r w:rsidRPr="006476E2">
        <w:rPr>
          <w:rFonts w:ascii="Times New Roman" w:hAnsi="Times New Roman" w:cs="Times New Roman"/>
          <w:i/>
          <w:iCs/>
          <w:sz w:val="24"/>
          <w:szCs w:val="24"/>
        </w:rPr>
        <w:t>bona</w:t>
      </w:r>
      <w:r w:rsidRPr="006476E2">
        <w:rPr>
          <w:rFonts w:ascii="Times New Roman" w:hAnsi="Times New Roman" w:cs="Times New Roman"/>
          <w:sz w:val="24"/>
          <w:szCs w:val="24"/>
        </w:rPr>
        <w:t xml:space="preserve">. But it is </w:t>
      </w:r>
      <w:r w:rsidRPr="006476E2">
        <w:rPr>
          <w:rFonts w:ascii="Times New Roman" w:hAnsi="Times New Roman" w:cs="Times New Roman"/>
          <w:i/>
          <w:sz w:val="24"/>
          <w:szCs w:val="24"/>
        </w:rPr>
        <w:t>bonum</w:t>
      </w:r>
      <w:r w:rsidRPr="006476E2">
        <w:rPr>
          <w:rFonts w:ascii="Times New Roman" w:hAnsi="Times New Roman" w:cs="Times New Roman"/>
          <w:sz w:val="24"/>
          <w:szCs w:val="24"/>
        </w:rPr>
        <w:t xml:space="preserve"> primarily for the agent as subject rather than in the objective, secondary or complementary (to Cicero), sense in which the Stoics employed the term.</w:t>
      </w:r>
      <w:r w:rsidR="0033269D">
        <w:rPr>
          <w:rFonts w:ascii="Times New Roman" w:hAnsi="Times New Roman" w:cs="Times New Roman"/>
          <w:sz w:val="24"/>
          <w:szCs w:val="24"/>
        </w:rPr>
        <w:t xml:space="preserve"> </w:t>
      </w:r>
      <w:r w:rsidRPr="006476E2">
        <w:rPr>
          <w:rFonts w:ascii="Times New Roman" w:hAnsi="Times New Roman" w:cs="Times New Roman"/>
          <w:sz w:val="24"/>
          <w:szCs w:val="24"/>
        </w:rPr>
        <w:t xml:space="preserve">Despite the fact that </w:t>
      </w:r>
      <w:r w:rsidR="00D474F9" w:rsidRPr="006476E2">
        <w:rPr>
          <w:rFonts w:ascii="Times New Roman" w:hAnsi="Times New Roman" w:cs="Times New Roman"/>
          <w:sz w:val="24"/>
          <w:szCs w:val="24"/>
        </w:rPr>
        <w:t xml:space="preserve">Cicero </w:t>
      </w:r>
      <w:r w:rsidRPr="006476E2">
        <w:rPr>
          <w:rFonts w:ascii="Times New Roman" w:hAnsi="Times New Roman" w:cs="Times New Roman"/>
          <w:sz w:val="24"/>
          <w:szCs w:val="24"/>
        </w:rPr>
        <w:t xml:space="preserve">claims </w:t>
      </w:r>
      <w:r w:rsidR="00A13A30">
        <w:rPr>
          <w:rFonts w:ascii="Times New Roman" w:hAnsi="Times New Roman" w:cs="Times New Roman"/>
          <w:sz w:val="24"/>
          <w:szCs w:val="24"/>
        </w:rPr>
        <w:t>elsewhere</w:t>
      </w:r>
      <w:r w:rsidR="0033269D">
        <w:rPr>
          <w:rFonts w:ascii="Times New Roman" w:hAnsi="Times New Roman" w:cs="Times New Roman"/>
          <w:sz w:val="24"/>
          <w:szCs w:val="24"/>
        </w:rPr>
        <w:t xml:space="preserve"> (</w:t>
      </w:r>
      <w:r w:rsidR="000D4F27" w:rsidRPr="006476E2">
        <w:rPr>
          <w:rFonts w:ascii="Times New Roman" w:hAnsi="Times New Roman" w:cs="Times New Roman"/>
          <w:i/>
          <w:sz w:val="24"/>
          <w:szCs w:val="24"/>
        </w:rPr>
        <w:t>Off</w:t>
      </w:r>
      <w:r w:rsidR="000D4F27" w:rsidRPr="006476E2">
        <w:rPr>
          <w:rFonts w:ascii="Times New Roman" w:hAnsi="Times New Roman" w:cs="Times New Roman"/>
          <w:sz w:val="24"/>
          <w:szCs w:val="24"/>
        </w:rPr>
        <w:t>.</w:t>
      </w:r>
      <w:r w:rsidR="0033269D">
        <w:rPr>
          <w:rFonts w:ascii="Times New Roman" w:hAnsi="Times New Roman" w:cs="Times New Roman"/>
          <w:sz w:val="24"/>
          <w:szCs w:val="24"/>
        </w:rPr>
        <w:t>)</w:t>
      </w:r>
      <w:r w:rsidR="000D4F27" w:rsidRPr="006476E2">
        <w:rPr>
          <w:rFonts w:ascii="Times New Roman" w:hAnsi="Times New Roman" w:cs="Times New Roman"/>
          <w:sz w:val="24"/>
          <w:szCs w:val="24"/>
        </w:rPr>
        <w:t xml:space="preserve"> </w:t>
      </w:r>
      <w:r w:rsidRPr="006476E2">
        <w:rPr>
          <w:rFonts w:ascii="Times New Roman" w:hAnsi="Times New Roman" w:cs="Times New Roman"/>
          <w:sz w:val="24"/>
          <w:szCs w:val="24"/>
        </w:rPr>
        <w:t xml:space="preserve">to be following the Stoics, one wonders whether the distinction he makes </w:t>
      </w:r>
      <w:r w:rsidR="00ED11BC" w:rsidRPr="006476E2">
        <w:rPr>
          <w:rFonts w:ascii="Times New Roman" w:hAnsi="Times New Roman" w:cs="Times New Roman"/>
          <w:sz w:val="24"/>
          <w:szCs w:val="24"/>
        </w:rPr>
        <w:t xml:space="preserve">between the good and the useful </w:t>
      </w:r>
      <w:r w:rsidRPr="006476E2">
        <w:rPr>
          <w:rFonts w:ascii="Times New Roman" w:hAnsi="Times New Roman" w:cs="Times New Roman"/>
          <w:sz w:val="24"/>
          <w:szCs w:val="24"/>
        </w:rPr>
        <w:t xml:space="preserve">is even a coherent one in their system. For Stoics, </w:t>
      </w:r>
      <w:r w:rsidR="007544F9">
        <w:rPr>
          <w:rFonts w:ascii="Times New Roman" w:hAnsi="Times New Roman" w:cs="Times New Roman"/>
          <w:sz w:val="24"/>
          <w:szCs w:val="24"/>
        </w:rPr>
        <w:t>only</w:t>
      </w:r>
      <w:r w:rsidRPr="006476E2">
        <w:rPr>
          <w:rFonts w:ascii="Times New Roman" w:hAnsi="Times New Roman" w:cs="Times New Roman"/>
          <w:sz w:val="24"/>
          <w:szCs w:val="24"/>
        </w:rPr>
        <w:t xml:space="preserve"> </w:t>
      </w:r>
      <w:r w:rsidRPr="006476E2">
        <w:rPr>
          <w:rFonts w:ascii="Times New Roman" w:hAnsi="Times New Roman" w:cs="Times New Roman"/>
          <w:i/>
          <w:sz w:val="24"/>
          <w:szCs w:val="24"/>
        </w:rPr>
        <w:t>virtus</w:t>
      </w:r>
      <w:r w:rsidRPr="006476E2">
        <w:rPr>
          <w:rFonts w:ascii="Times New Roman" w:hAnsi="Times New Roman" w:cs="Times New Roman"/>
          <w:sz w:val="24"/>
          <w:szCs w:val="24"/>
        </w:rPr>
        <w:t xml:space="preserve"> </w:t>
      </w:r>
      <w:r w:rsidR="007544F9">
        <w:rPr>
          <w:rFonts w:ascii="Times New Roman" w:hAnsi="Times New Roman" w:cs="Times New Roman"/>
          <w:sz w:val="24"/>
          <w:szCs w:val="24"/>
        </w:rPr>
        <w:t xml:space="preserve">can </w:t>
      </w:r>
      <w:r w:rsidRPr="006476E2">
        <w:rPr>
          <w:rFonts w:ascii="Times New Roman" w:hAnsi="Times New Roman" w:cs="Times New Roman"/>
          <w:sz w:val="24"/>
          <w:szCs w:val="24"/>
        </w:rPr>
        <w:t xml:space="preserve">be </w:t>
      </w:r>
      <w:r w:rsidRPr="006476E2">
        <w:rPr>
          <w:rFonts w:ascii="Times New Roman" w:hAnsi="Times New Roman" w:cs="Times New Roman"/>
          <w:i/>
          <w:iCs/>
          <w:sz w:val="24"/>
          <w:szCs w:val="24"/>
        </w:rPr>
        <w:t>bonum</w:t>
      </w:r>
      <w:r w:rsidRPr="006476E2">
        <w:rPr>
          <w:rFonts w:ascii="Times New Roman" w:hAnsi="Times New Roman" w:cs="Times New Roman"/>
          <w:sz w:val="24"/>
          <w:szCs w:val="24"/>
        </w:rPr>
        <w:t xml:space="preserve"> </w:t>
      </w:r>
      <w:r w:rsidRPr="006476E2">
        <w:rPr>
          <w:rFonts w:ascii="Times New Roman" w:hAnsi="Times New Roman" w:cs="Times New Roman"/>
          <w:i/>
          <w:sz w:val="24"/>
          <w:szCs w:val="24"/>
        </w:rPr>
        <w:t>per se</w:t>
      </w:r>
      <w:r w:rsidRPr="006476E2">
        <w:rPr>
          <w:rFonts w:ascii="Times New Roman" w:hAnsi="Times New Roman" w:cs="Times New Roman"/>
          <w:sz w:val="24"/>
          <w:szCs w:val="24"/>
        </w:rPr>
        <w:t>, but it is so only insofar as it is performed by a rational agent, who is aiming primarily not at the performance of the act in question but instead at virtue (</w:t>
      </w:r>
      <w:r w:rsidR="00E912F9" w:rsidRPr="006476E2">
        <w:rPr>
          <w:rFonts w:ascii="Times New Roman" w:hAnsi="Times New Roman" w:cs="Times New Roman"/>
          <w:sz w:val="24"/>
          <w:szCs w:val="24"/>
        </w:rPr>
        <w:t>cf. the spear-</w:t>
      </w:r>
      <w:r w:rsidRPr="006476E2">
        <w:rPr>
          <w:rFonts w:ascii="Times New Roman" w:hAnsi="Times New Roman" w:cs="Times New Roman"/>
          <w:sz w:val="24"/>
          <w:szCs w:val="24"/>
        </w:rPr>
        <w:t xml:space="preserve">thrower analogy of 3.22). Only then </w:t>
      </w:r>
      <w:r w:rsidR="00E912F9" w:rsidRPr="006476E2">
        <w:rPr>
          <w:rFonts w:ascii="Times New Roman" w:hAnsi="Times New Roman" w:cs="Times New Roman"/>
          <w:sz w:val="24"/>
          <w:szCs w:val="24"/>
        </w:rPr>
        <w:t xml:space="preserve">is </w:t>
      </w:r>
      <w:r w:rsidRPr="006476E2">
        <w:rPr>
          <w:rFonts w:ascii="Times New Roman" w:hAnsi="Times New Roman" w:cs="Times New Roman"/>
          <w:sz w:val="24"/>
          <w:szCs w:val="24"/>
        </w:rPr>
        <w:t>the action ‘</w:t>
      </w:r>
      <w:r w:rsidRPr="006476E2">
        <w:rPr>
          <w:rFonts w:ascii="Times New Roman" w:hAnsi="Times New Roman" w:cs="Times New Roman"/>
          <w:i/>
          <w:iCs/>
          <w:sz w:val="24"/>
          <w:szCs w:val="24"/>
        </w:rPr>
        <w:t>bonum</w:t>
      </w:r>
      <w:r w:rsidRPr="006476E2">
        <w:rPr>
          <w:rFonts w:ascii="Times New Roman" w:hAnsi="Times New Roman" w:cs="Times New Roman"/>
          <w:sz w:val="24"/>
          <w:szCs w:val="24"/>
        </w:rPr>
        <w:t xml:space="preserve">.’ </w:t>
      </w:r>
    </w:p>
    <w:p w:rsidR="00543B3F" w:rsidRPr="006476E2" w:rsidRDefault="00543B3F" w:rsidP="00BB5CB1">
      <w:pPr>
        <w:spacing w:after="0" w:line="240" w:lineRule="auto"/>
        <w:ind w:firstLine="720"/>
        <w:jc w:val="both"/>
        <w:rPr>
          <w:rFonts w:ascii="Times New Roman" w:hAnsi="Times New Roman" w:cs="Times New Roman"/>
          <w:sz w:val="24"/>
          <w:szCs w:val="24"/>
        </w:rPr>
      </w:pPr>
      <w:r w:rsidRPr="006476E2">
        <w:rPr>
          <w:rFonts w:ascii="Times New Roman" w:hAnsi="Times New Roman" w:cs="Times New Roman"/>
          <w:sz w:val="24"/>
          <w:szCs w:val="24"/>
        </w:rPr>
        <w:t xml:space="preserve">For these reasons Cicero’s objections miss the point. He wants to count beauty and health </w:t>
      </w:r>
      <w:r w:rsidR="00D31A8D">
        <w:rPr>
          <w:rFonts w:ascii="Times New Roman" w:hAnsi="Times New Roman" w:cs="Times New Roman"/>
          <w:sz w:val="24"/>
          <w:szCs w:val="24"/>
        </w:rPr>
        <w:t xml:space="preserve">(as they are </w:t>
      </w:r>
      <w:r w:rsidR="00D31A8D" w:rsidRPr="006476E2">
        <w:rPr>
          <w:rFonts w:ascii="Times New Roman" w:hAnsi="Times New Roman" w:cs="Times New Roman"/>
          <w:i/>
          <w:iCs/>
          <w:sz w:val="24"/>
          <w:szCs w:val="24"/>
        </w:rPr>
        <w:t>secundum naturam</w:t>
      </w:r>
      <w:r w:rsidR="00D31A8D">
        <w:rPr>
          <w:rFonts w:ascii="Times New Roman" w:hAnsi="Times New Roman" w:cs="Times New Roman"/>
          <w:sz w:val="24"/>
          <w:szCs w:val="24"/>
        </w:rPr>
        <w:t xml:space="preserve">) as </w:t>
      </w:r>
      <w:r w:rsidR="00D31A8D" w:rsidRPr="006476E2">
        <w:rPr>
          <w:rFonts w:ascii="Times New Roman" w:hAnsi="Times New Roman" w:cs="Times New Roman"/>
          <w:sz w:val="24"/>
          <w:szCs w:val="24"/>
        </w:rPr>
        <w:t>‘</w:t>
      </w:r>
      <w:r w:rsidR="00D31A8D" w:rsidRPr="006476E2">
        <w:rPr>
          <w:rFonts w:ascii="Times New Roman" w:hAnsi="Times New Roman" w:cs="Times New Roman"/>
          <w:i/>
          <w:iCs/>
          <w:sz w:val="24"/>
          <w:szCs w:val="24"/>
        </w:rPr>
        <w:t>bonum</w:t>
      </w:r>
      <w:r w:rsidR="00D31A8D" w:rsidRPr="006476E2">
        <w:rPr>
          <w:rFonts w:ascii="Times New Roman" w:hAnsi="Times New Roman" w:cs="Times New Roman"/>
          <w:sz w:val="24"/>
          <w:szCs w:val="24"/>
        </w:rPr>
        <w:t>’</w:t>
      </w:r>
      <w:r w:rsidR="00D31A8D">
        <w:rPr>
          <w:rFonts w:ascii="Times New Roman" w:hAnsi="Times New Roman" w:cs="Times New Roman"/>
          <w:sz w:val="24"/>
          <w:szCs w:val="24"/>
        </w:rPr>
        <w:t xml:space="preserve">, though </w:t>
      </w:r>
      <w:r w:rsidRPr="006476E2">
        <w:rPr>
          <w:rFonts w:ascii="Times New Roman" w:hAnsi="Times New Roman" w:cs="Times New Roman"/>
          <w:sz w:val="24"/>
          <w:szCs w:val="24"/>
        </w:rPr>
        <w:t xml:space="preserve">neither </w:t>
      </w:r>
      <w:r w:rsidR="00D31A8D">
        <w:rPr>
          <w:rFonts w:ascii="Times New Roman" w:hAnsi="Times New Roman" w:cs="Times New Roman"/>
          <w:sz w:val="24"/>
          <w:szCs w:val="24"/>
        </w:rPr>
        <w:t xml:space="preserve">can </w:t>
      </w:r>
      <w:r w:rsidRPr="006476E2">
        <w:rPr>
          <w:rFonts w:ascii="Times New Roman" w:hAnsi="Times New Roman" w:cs="Times New Roman"/>
          <w:sz w:val="24"/>
          <w:szCs w:val="24"/>
        </w:rPr>
        <w:t xml:space="preserve">be gained via exercise or cosmetics. But as they ultimately lie outside our control they </w:t>
      </w:r>
      <w:r w:rsidR="001E6559">
        <w:rPr>
          <w:rFonts w:ascii="Times New Roman" w:hAnsi="Times New Roman" w:cs="Times New Roman"/>
          <w:sz w:val="24"/>
          <w:szCs w:val="24"/>
        </w:rPr>
        <w:t>lack any</w:t>
      </w:r>
      <w:r w:rsidRPr="006476E2">
        <w:rPr>
          <w:rFonts w:ascii="Times New Roman" w:hAnsi="Times New Roman" w:cs="Times New Roman"/>
          <w:sz w:val="24"/>
          <w:szCs w:val="24"/>
        </w:rPr>
        <w:t xml:space="preserve"> moral component. By emphasizing their character as in accordance with nature and </w:t>
      </w:r>
      <w:r w:rsidR="00BB5CB1">
        <w:rPr>
          <w:rFonts w:ascii="Times New Roman" w:hAnsi="Times New Roman" w:cs="Times New Roman"/>
          <w:sz w:val="24"/>
          <w:szCs w:val="24"/>
        </w:rPr>
        <w:t xml:space="preserve">neglecting </w:t>
      </w:r>
      <w:r w:rsidRPr="006476E2">
        <w:rPr>
          <w:rFonts w:ascii="Times New Roman" w:hAnsi="Times New Roman" w:cs="Times New Roman"/>
          <w:sz w:val="24"/>
          <w:szCs w:val="24"/>
        </w:rPr>
        <w:t>the fact that only virtue is completely within our control, Cicero creates a straw man of the Stoic position.</w:t>
      </w:r>
      <w:r w:rsidR="00BB5CB1">
        <w:rPr>
          <w:rFonts w:ascii="Times New Roman" w:hAnsi="Times New Roman" w:cs="Times New Roman"/>
          <w:sz w:val="24"/>
          <w:szCs w:val="24"/>
        </w:rPr>
        <w:t xml:space="preserve"> Cicero’s </w:t>
      </w:r>
      <w:r w:rsidRPr="006476E2">
        <w:rPr>
          <w:rFonts w:ascii="Times New Roman" w:hAnsi="Times New Roman" w:cs="Times New Roman"/>
          <w:sz w:val="24"/>
          <w:szCs w:val="24"/>
        </w:rPr>
        <w:t>third</w:t>
      </w:r>
      <w:r w:rsidR="00BB5CB1">
        <w:rPr>
          <w:rFonts w:ascii="Times New Roman" w:hAnsi="Times New Roman" w:cs="Times New Roman"/>
          <w:sz w:val="24"/>
          <w:szCs w:val="24"/>
        </w:rPr>
        <w:t xml:space="preserve"> allegation</w:t>
      </w:r>
      <w:r w:rsidRPr="006476E2">
        <w:rPr>
          <w:rFonts w:ascii="Times New Roman" w:hAnsi="Times New Roman" w:cs="Times New Roman"/>
          <w:sz w:val="24"/>
          <w:szCs w:val="24"/>
        </w:rPr>
        <w:t xml:space="preserve">, that the Stoics </w:t>
      </w:r>
      <w:r w:rsidR="00BB5CB1">
        <w:rPr>
          <w:rFonts w:ascii="Times New Roman" w:hAnsi="Times New Roman" w:cs="Times New Roman"/>
          <w:sz w:val="24"/>
          <w:szCs w:val="24"/>
        </w:rPr>
        <w:t xml:space="preserve">finally </w:t>
      </w:r>
      <w:r w:rsidRPr="006476E2">
        <w:rPr>
          <w:rFonts w:ascii="Times New Roman" w:hAnsi="Times New Roman" w:cs="Times New Roman"/>
          <w:sz w:val="24"/>
          <w:szCs w:val="24"/>
        </w:rPr>
        <w:t>abandon moral obligation (</w:t>
      </w:r>
      <w:r w:rsidRPr="006476E2">
        <w:rPr>
          <w:rFonts w:ascii="Times New Roman" w:hAnsi="Times New Roman" w:cs="Times New Roman"/>
          <w:i/>
          <w:iCs/>
          <w:sz w:val="24"/>
          <w:szCs w:val="24"/>
        </w:rPr>
        <w:t>ipsum denique officium</w:t>
      </w:r>
      <w:r w:rsidRPr="006476E2">
        <w:rPr>
          <w:rFonts w:ascii="Times New Roman" w:hAnsi="Times New Roman" w:cs="Times New Roman"/>
          <w:sz w:val="24"/>
          <w:szCs w:val="24"/>
        </w:rPr>
        <w:t>)</w:t>
      </w:r>
      <w:r w:rsidR="00BB5CB1">
        <w:rPr>
          <w:rFonts w:ascii="Times New Roman" w:hAnsi="Times New Roman" w:cs="Times New Roman"/>
          <w:sz w:val="24"/>
          <w:szCs w:val="24"/>
        </w:rPr>
        <w:t>,</w:t>
      </w:r>
      <w:r w:rsidRPr="006476E2">
        <w:rPr>
          <w:rFonts w:ascii="Times New Roman" w:hAnsi="Times New Roman" w:cs="Times New Roman"/>
          <w:sz w:val="24"/>
          <w:szCs w:val="24"/>
        </w:rPr>
        <w:t xml:space="preserve"> is also somewhat fatuous.  For it is evident from the analysis of book 3 that duty plays a large role in the Stoic system. But again their focus on the intentions of the agent performing these </w:t>
      </w:r>
      <w:r w:rsidRPr="006476E2">
        <w:rPr>
          <w:rFonts w:ascii="Times New Roman" w:hAnsi="Times New Roman" w:cs="Times New Roman"/>
          <w:i/>
          <w:iCs/>
          <w:sz w:val="24"/>
          <w:szCs w:val="24"/>
        </w:rPr>
        <w:t>officia</w:t>
      </w:r>
      <w:r w:rsidRPr="006476E2">
        <w:rPr>
          <w:rFonts w:ascii="Times New Roman" w:hAnsi="Times New Roman" w:cs="Times New Roman"/>
          <w:sz w:val="24"/>
          <w:szCs w:val="24"/>
        </w:rPr>
        <w:t xml:space="preserve">, such </w:t>
      </w:r>
      <w:r w:rsidRPr="006476E2">
        <w:rPr>
          <w:rFonts w:ascii="Times New Roman" w:hAnsi="Times New Roman" w:cs="Times New Roman"/>
          <w:sz w:val="24"/>
          <w:szCs w:val="24"/>
        </w:rPr>
        <w:lastRenderedPageBreak/>
        <w:t xml:space="preserve">that like health, wealth, beauty etc. they could not be counted </w:t>
      </w:r>
      <w:r w:rsidRPr="006476E2">
        <w:rPr>
          <w:rFonts w:ascii="Times New Roman" w:hAnsi="Times New Roman" w:cs="Times New Roman"/>
          <w:i/>
          <w:iCs/>
          <w:sz w:val="24"/>
          <w:szCs w:val="24"/>
        </w:rPr>
        <w:t>bona propter se</w:t>
      </w:r>
      <w:r w:rsidRPr="006476E2">
        <w:rPr>
          <w:rFonts w:ascii="Times New Roman" w:hAnsi="Times New Roman" w:cs="Times New Roman"/>
          <w:sz w:val="24"/>
          <w:szCs w:val="24"/>
        </w:rPr>
        <w:t>, has led Cicero to car</w:t>
      </w:r>
      <w:r w:rsidR="00BB5CB1">
        <w:rPr>
          <w:rFonts w:ascii="Times New Roman" w:hAnsi="Times New Roman" w:cs="Times New Roman"/>
          <w:sz w:val="24"/>
          <w:szCs w:val="24"/>
        </w:rPr>
        <w:t>icature their position, as this lecture will demonstrate.</w:t>
      </w:r>
    </w:p>
    <w:p w:rsidR="004865B9" w:rsidRDefault="004865B9" w:rsidP="006757A4">
      <w:pPr>
        <w:spacing w:after="0" w:line="240" w:lineRule="auto"/>
        <w:rPr>
          <w:rFonts w:ascii="Times New Roman" w:hAnsi="Times New Roman" w:cs="Times New Roman"/>
          <w:sz w:val="24"/>
          <w:szCs w:val="24"/>
        </w:rPr>
      </w:pPr>
    </w:p>
    <w:p w:rsidR="006757A4" w:rsidRPr="006757A4" w:rsidRDefault="006757A4" w:rsidP="006757A4">
      <w:pPr>
        <w:spacing w:after="0" w:line="240" w:lineRule="auto"/>
        <w:rPr>
          <w:rFonts w:ascii="Times New Roman" w:hAnsi="Times New Roman" w:cs="Times New Roman"/>
          <w:b/>
          <w:sz w:val="24"/>
          <w:szCs w:val="24"/>
        </w:rPr>
      </w:pPr>
      <w:r w:rsidRPr="006757A4">
        <w:rPr>
          <w:rFonts w:ascii="Times New Roman" w:hAnsi="Times New Roman" w:cs="Times New Roman"/>
          <w:b/>
          <w:sz w:val="24"/>
          <w:szCs w:val="24"/>
        </w:rPr>
        <w:t>Select Bibliography:</w:t>
      </w:r>
    </w:p>
    <w:p w:rsidR="006757A4" w:rsidRDefault="006757A4" w:rsidP="006757A4">
      <w:pPr>
        <w:spacing w:after="0" w:line="240" w:lineRule="auto"/>
        <w:ind w:left="2160" w:hanging="2160"/>
        <w:rPr>
          <w:rFonts w:ascii="Times New Roman" w:hAnsi="Times New Roman" w:cs="Times New Roman"/>
          <w:sz w:val="24"/>
          <w:szCs w:val="24"/>
        </w:rPr>
      </w:pPr>
    </w:p>
    <w:p w:rsidR="0042692A" w:rsidRPr="006476E2" w:rsidRDefault="0042692A" w:rsidP="006757A4">
      <w:pPr>
        <w:spacing w:after="0" w:line="240" w:lineRule="auto"/>
        <w:ind w:left="2160" w:hanging="2160"/>
        <w:rPr>
          <w:rFonts w:ascii="Times New Roman" w:hAnsi="Times New Roman" w:cs="Times New Roman"/>
          <w:sz w:val="24"/>
          <w:szCs w:val="24"/>
        </w:rPr>
      </w:pPr>
      <w:r w:rsidRPr="006476E2">
        <w:rPr>
          <w:rFonts w:ascii="Times New Roman" w:hAnsi="Times New Roman" w:cs="Times New Roman"/>
          <w:sz w:val="24"/>
          <w:szCs w:val="24"/>
        </w:rPr>
        <w:t>Burkert, W.</w:t>
      </w:r>
      <w:r w:rsidRPr="006476E2">
        <w:rPr>
          <w:rFonts w:ascii="Times New Roman" w:hAnsi="Times New Roman" w:cs="Times New Roman"/>
          <w:sz w:val="24"/>
          <w:szCs w:val="24"/>
        </w:rPr>
        <w:tab/>
        <w:t xml:space="preserve">‘Cicero Platoniker und Skeptiker,’ </w:t>
      </w:r>
      <w:r w:rsidRPr="006476E2">
        <w:rPr>
          <w:rFonts w:ascii="Times New Roman" w:hAnsi="Times New Roman" w:cs="Times New Roman"/>
          <w:i/>
          <w:sz w:val="24"/>
          <w:szCs w:val="24"/>
        </w:rPr>
        <w:t xml:space="preserve">Gymnasium </w:t>
      </w:r>
      <w:r w:rsidRPr="006476E2">
        <w:rPr>
          <w:rFonts w:ascii="Times New Roman" w:hAnsi="Times New Roman" w:cs="Times New Roman"/>
          <w:sz w:val="24"/>
          <w:szCs w:val="24"/>
        </w:rPr>
        <w:t>72 (1965): 175-200.</w:t>
      </w:r>
    </w:p>
    <w:p w:rsidR="006757A4" w:rsidRDefault="006757A4" w:rsidP="006757A4">
      <w:pPr>
        <w:spacing w:after="0" w:line="240" w:lineRule="auto"/>
        <w:ind w:left="2160" w:hanging="2160"/>
        <w:rPr>
          <w:rFonts w:ascii="Times New Roman" w:hAnsi="Times New Roman" w:cs="Times New Roman"/>
          <w:sz w:val="24"/>
          <w:szCs w:val="24"/>
        </w:rPr>
      </w:pPr>
    </w:p>
    <w:p w:rsidR="0042692A" w:rsidRPr="006476E2" w:rsidRDefault="0042692A" w:rsidP="006757A4">
      <w:pPr>
        <w:spacing w:after="0" w:line="240" w:lineRule="auto"/>
        <w:ind w:left="2160" w:hanging="2160"/>
        <w:rPr>
          <w:rFonts w:ascii="Times New Roman" w:hAnsi="Times New Roman" w:cs="Times New Roman"/>
          <w:sz w:val="24"/>
          <w:szCs w:val="24"/>
        </w:rPr>
      </w:pPr>
      <w:proofErr w:type="gramStart"/>
      <w:r w:rsidRPr="006476E2">
        <w:rPr>
          <w:rFonts w:ascii="Times New Roman" w:hAnsi="Times New Roman" w:cs="Times New Roman"/>
          <w:sz w:val="24"/>
          <w:szCs w:val="24"/>
        </w:rPr>
        <w:t>Colish, Marcia.</w:t>
      </w:r>
      <w:proofErr w:type="gramEnd"/>
      <w:r w:rsidRPr="006476E2">
        <w:rPr>
          <w:rFonts w:ascii="Times New Roman" w:hAnsi="Times New Roman" w:cs="Times New Roman"/>
          <w:sz w:val="24"/>
          <w:szCs w:val="24"/>
        </w:rPr>
        <w:tab/>
      </w:r>
      <w:proofErr w:type="gramStart"/>
      <w:r w:rsidRPr="006476E2">
        <w:rPr>
          <w:rFonts w:ascii="Times New Roman" w:hAnsi="Times New Roman" w:cs="Times New Roman"/>
          <w:i/>
          <w:sz w:val="24"/>
          <w:szCs w:val="24"/>
        </w:rPr>
        <w:t>The Stoic Tradition from Antiquity to the Early Middle Ages</w:t>
      </w:r>
      <w:r w:rsidRPr="006476E2">
        <w:rPr>
          <w:rFonts w:ascii="Times New Roman" w:hAnsi="Times New Roman" w:cs="Times New Roman"/>
          <w:sz w:val="24"/>
          <w:szCs w:val="24"/>
        </w:rPr>
        <w:t>.</w:t>
      </w:r>
      <w:proofErr w:type="gramEnd"/>
      <w:r w:rsidRPr="006476E2">
        <w:rPr>
          <w:rFonts w:ascii="Times New Roman" w:hAnsi="Times New Roman" w:cs="Times New Roman"/>
          <w:sz w:val="24"/>
          <w:szCs w:val="24"/>
        </w:rPr>
        <w:t xml:space="preserve"> </w:t>
      </w:r>
      <w:proofErr w:type="gramStart"/>
      <w:r w:rsidRPr="006476E2">
        <w:rPr>
          <w:rFonts w:ascii="Times New Roman" w:hAnsi="Times New Roman" w:cs="Times New Roman"/>
          <w:sz w:val="24"/>
          <w:szCs w:val="24"/>
        </w:rPr>
        <w:t>Vol.</w:t>
      </w:r>
      <w:r w:rsidR="006757A4">
        <w:rPr>
          <w:rFonts w:ascii="Times New Roman" w:hAnsi="Times New Roman" w:cs="Times New Roman"/>
          <w:sz w:val="24"/>
          <w:szCs w:val="24"/>
        </w:rPr>
        <w:t xml:space="preserve"> 1.</w:t>
      </w:r>
      <w:proofErr w:type="gramEnd"/>
      <w:r w:rsidRPr="006476E2">
        <w:rPr>
          <w:rFonts w:ascii="Times New Roman" w:hAnsi="Times New Roman" w:cs="Times New Roman"/>
          <w:sz w:val="24"/>
          <w:szCs w:val="24"/>
        </w:rPr>
        <w:t xml:space="preserve"> Leiden: Brill, 1985.</w:t>
      </w:r>
    </w:p>
    <w:p w:rsidR="006757A4" w:rsidRDefault="006757A4" w:rsidP="006757A4">
      <w:pPr>
        <w:spacing w:after="0" w:line="240" w:lineRule="auto"/>
        <w:rPr>
          <w:rFonts w:ascii="Times New Roman" w:hAnsi="Times New Roman" w:cs="Times New Roman"/>
          <w:sz w:val="24"/>
          <w:szCs w:val="24"/>
        </w:rPr>
      </w:pPr>
    </w:p>
    <w:p w:rsidR="0042692A" w:rsidRPr="006476E2" w:rsidRDefault="0042692A" w:rsidP="006757A4">
      <w:pPr>
        <w:spacing w:after="0" w:line="240" w:lineRule="auto"/>
        <w:rPr>
          <w:rFonts w:ascii="Times New Roman" w:hAnsi="Times New Roman" w:cs="Times New Roman"/>
          <w:sz w:val="24"/>
          <w:szCs w:val="24"/>
        </w:rPr>
      </w:pPr>
      <w:r w:rsidRPr="006476E2">
        <w:rPr>
          <w:rFonts w:ascii="Times New Roman" w:hAnsi="Times New Roman" w:cs="Times New Roman"/>
          <w:sz w:val="24"/>
          <w:szCs w:val="24"/>
        </w:rPr>
        <w:t>Gould, J.B.</w:t>
      </w:r>
      <w:r w:rsidRPr="006476E2">
        <w:rPr>
          <w:rFonts w:ascii="Times New Roman" w:hAnsi="Times New Roman" w:cs="Times New Roman"/>
          <w:sz w:val="24"/>
          <w:szCs w:val="24"/>
        </w:rPr>
        <w:tab/>
      </w:r>
      <w:r w:rsidRPr="006476E2">
        <w:rPr>
          <w:rFonts w:ascii="Times New Roman" w:hAnsi="Times New Roman" w:cs="Times New Roman"/>
          <w:sz w:val="24"/>
          <w:szCs w:val="24"/>
        </w:rPr>
        <w:tab/>
      </w:r>
      <w:proofErr w:type="gramStart"/>
      <w:r w:rsidRPr="006476E2">
        <w:rPr>
          <w:rFonts w:ascii="Times New Roman" w:hAnsi="Times New Roman" w:cs="Times New Roman"/>
          <w:i/>
          <w:sz w:val="24"/>
          <w:szCs w:val="24"/>
        </w:rPr>
        <w:t>The Philosophy of Chrysippus</w:t>
      </w:r>
      <w:r w:rsidRPr="006476E2">
        <w:rPr>
          <w:rFonts w:ascii="Times New Roman" w:hAnsi="Times New Roman" w:cs="Times New Roman"/>
          <w:sz w:val="24"/>
          <w:szCs w:val="24"/>
        </w:rPr>
        <w:t>.</w:t>
      </w:r>
      <w:proofErr w:type="gramEnd"/>
      <w:r w:rsidRPr="006476E2">
        <w:rPr>
          <w:rFonts w:ascii="Times New Roman" w:hAnsi="Times New Roman" w:cs="Times New Roman"/>
          <w:sz w:val="24"/>
          <w:szCs w:val="24"/>
        </w:rPr>
        <w:t xml:space="preserve"> Leiden: Brill, 1971.</w:t>
      </w:r>
    </w:p>
    <w:p w:rsidR="006757A4" w:rsidRDefault="006757A4" w:rsidP="006757A4">
      <w:pPr>
        <w:pStyle w:val="FootnoteText"/>
        <w:tabs>
          <w:tab w:val="left" w:pos="720"/>
        </w:tabs>
        <w:ind w:left="2160" w:hanging="2160"/>
        <w:rPr>
          <w:sz w:val="24"/>
          <w:szCs w:val="24"/>
        </w:rPr>
      </w:pPr>
    </w:p>
    <w:p w:rsidR="0042692A" w:rsidRPr="006476E2" w:rsidRDefault="0042692A" w:rsidP="006757A4">
      <w:pPr>
        <w:pStyle w:val="FootnoteText"/>
        <w:tabs>
          <w:tab w:val="left" w:pos="720"/>
        </w:tabs>
        <w:ind w:left="2160" w:hanging="2160"/>
        <w:rPr>
          <w:sz w:val="24"/>
          <w:szCs w:val="24"/>
        </w:rPr>
      </w:pPr>
      <w:r w:rsidRPr="006476E2">
        <w:rPr>
          <w:sz w:val="24"/>
          <w:szCs w:val="24"/>
        </w:rPr>
        <w:t>Howes, J.R.</w:t>
      </w:r>
      <w:r w:rsidRPr="006476E2">
        <w:rPr>
          <w:sz w:val="24"/>
          <w:szCs w:val="24"/>
        </w:rPr>
        <w:tab/>
        <w:t xml:space="preserve">‘Cicero’s Moral Philosophy in the </w:t>
      </w:r>
      <w:r w:rsidRPr="006476E2">
        <w:rPr>
          <w:i/>
          <w:iCs/>
          <w:sz w:val="24"/>
          <w:szCs w:val="24"/>
        </w:rPr>
        <w:t>De Finibus</w:t>
      </w:r>
      <w:r w:rsidRPr="006476E2">
        <w:rPr>
          <w:sz w:val="24"/>
          <w:szCs w:val="24"/>
        </w:rPr>
        <w:t xml:space="preserve">,’ from </w:t>
      </w:r>
      <w:r w:rsidRPr="006476E2">
        <w:rPr>
          <w:i/>
          <w:iCs/>
          <w:sz w:val="24"/>
          <w:szCs w:val="24"/>
        </w:rPr>
        <w:t>Cicero and Virgil</w:t>
      </w:r>
      <w:r w:rsidRPr="006476E2">
        <w:rPr>
          <w:sz w:val="24"/>
          <w:szCs w:val="24"/>
        </w:rPr>
        <w:t xml:space="preserve">: </w:t>
      </w:r>
      <w:r w:rsidRPr="006476E2">
        <w:rPr>
          <w:i/>
          <w:iCs/>
          <w:sz w:val="24"/>
          <w:szCs w:val="24"/>
        </w:rPr>
        <w:t>Studies in Honour of Harold Hunt</w:t>
      </w:r>
      <w:r w:rsidRPr="006476E2">
        <w:rPr>
          <w:sz w:val="24"/>
          <w:szCs w:val="24"/>
        </w:rPr>
        <w:t xml:space="preserve">. </w:t>
      </w:r>
      <w:proofErr w:type="gramStart"/>
      <w:r w:rsidRPr="006476E2">
        <w:rPr>
          <w:sz w:val="24"/>
          <w:szCs w:val="24"/>
        </w:rPr>
        <w:t>Amsterdam, 1972</w:t>
      </w:r>
      <w:r w:rsidR="006757A4">
        <w:rPr>
          <w:sz w:val="24"/>
          <w:szCs w:val="24"/>
        </w:rPr>
        <w:t>.</w:t>
      </w:r>
      <w:proofErr w:type="gramEnd"/>
    </w:p>
    <w:p w:rsidR="0042692A" w:rsidRPr="006476E2" w:rsidRDefault="0042692A" w:rsidP="006757A4">
      <w:pPr>
        <w:spacing w:after="0" w:line="240" w:lineRule="auto"/>
        <w:ind w:left="2880" w:hanging="2880"/>
        <w:rPr>
          <w:rFonts w:ascii="Times New Roman" w:hAnsi="Times New Roman" w:cs="Times New Roman"/>
          <w:sz w:val="24"/>
          <w:szCs w:val="24"/>
        </w:rPr>
      </w:pPr>
    </w:p>
    <w:p w:rsidR="006757A4" w:rsidRDefault="0042692A" w:rsidP="006757A4">
      <w:pPr>
        <w:tabs>
          <w:tab w:val="left" w:pos="2160"/>
        </w:tabs>
        <w:spacing w:after="0" w:line="240" w:lineRule="auto"/>
        <w:ind w:left="2880" w:hanging="2880"/>
        <w:rPr>
          <w:rFonts w:ascii="Times New Roman" w:hAnsi="Times New Roman" w:cs="Times New Roman"/>
          <w:i/>
          <w:sz w:val="24"/>
          <w:szCs w:val="24"/>
        </w:rPr>
      </w:pPr>
      <w:r w:rsidRPr="006476E2">
        <w:rPr>
          <w:rFonts w:ascii="Times New Roman" w:hAnsi="Times New Roman" w:cs="Times New Roman"/>
          <w:sz w:val="24"/>
          <w:szCs w:val="24"/>
        </w:rPr>
        <w:t xml:space="preserve">Kerferd, G.B. </w:t>
      </w:r>
      <w:r w:rsidRPr="006476E2">
        <w:rPr>
          <w:rFonts w:ascii="Times New Roman" w:hAnsi="Times New Roman" w:cs="Times New Roman"/>
          <w:sz w:val="24"/>
          <w:szCs w:val="24"/>
        </w:rPr>
        <w:tab/>
        <w:t xml:space="preserve">‘Cicero and Stoic Ethics’, in </w:t>
      </w:r>
      <w:r w:rsidRPr="006476E2">
        <w:rPr>
          <w:rFonts w:ascii="Times New Roman" w:hAnsi="Times New Roman" w:cs="Times New Roman"/>
          <w:i/>
          <w:sz w:val="24"/>
          <w:szCs w:val="24"/>
        </w:rPr>
        <w:t>Cicero and Virgil: Studies in Honour</w:t>
      </w:r>
      <w:r w:rsidR="00A13A30">
        <w:rPr>
          <w:rFonts w:ascii="Times New Roman" w:hAnsi="Times New Roman" w:cs="Times New Roman"/>
          <w:i/>
          <w:sz w:val="24"/>
          <w:szCs w:val="24"/>
        </w:rPr>
        <w:t xml:space="preserve"> </w:t>
      </w:r>
      <w:r w:rsidR="006757A4">
        <w:rPr>
          <w:rFonts w:ascii="Times New Roman" w:hAnsi="Times New Roman" w:cs="Times New Roman"/>
          <w:i/>
          <w:sz w:val="24"/>
          <w:szCs w:val="24"/>
        </w:rPr>
        <w:t>of</w:t>
      </w:r>
    </w:p>
    <w:p w:rsidR="0042692A" w:rsidRPr="006476E2" w:rsidRDefault="006757A4" w:rsidP="006757A4">
      <w:pPr>
        <w:tabs>
          <w:tab w:val="left" w:pos="2160"/>
        </w:tabs>
        <w:spacing w:after="0" w:line="240" w:lineRule="auto"/>
        <w:ind w:left="2880" w:hanging="2880"/>
        <w:rPr>
          <w:rFonts w:ascii="Times New Roman" w:hAnsi="Times New Roman" w:cs="Times New Roman"/>
          <w:sz w:val="24"/>
          <w:szCs w:val="24"/>
        </w:rPr>
      </w:pPr>
      <w:r>
        <w:rPr>
          <w:rFonts w:ascii="Times New Roman" w:hAnsi="Times New Roman" w:cs="Times New Roman"/>
          <w:i/>
          <w:sz w:val="24"/>
          <w:szCs w:val="24"/>
        </w:rPr>
        <w:tab/>
      </w:r>
      <w:r w:rsidR="0042692A" w:rsidRPr="006476E2">
        <w:rPr>
          <w:rFonts w:ascii="Times New Roman" w:hAnsi="Times New Roman" w:cs="Times New Roman"/>
          <w:i/>
          <w:sz w:val="24"/>
          <w:szCs w:val="24"/>
        </w:rPr>
        <w:t>Harold Hunt</w:t>
      </w:r>
      <w:r w:rsidR="0042692A" w:rsidRPr="006476E2">
        <w:rPr>
          <w:rFonts w:ascii="Times New Roman" w:hAnsi="Times New Roman" w:cs="Times New Roman"/>
          <w:sz w:val="24"/>
          <w:szCs w:val="24"/>
        </w:rPr>
        <w:t xml:space="preserve"> (Amsterdam 1972).</w:t>
      </w:r>
    </w:p>
    <w:p w:rsidR="0042692A" w:rsidRPr="006476E2" w:rsidRDefault="0042692A" w:rsidP="006757A4">
      <w:pPr>
        <w:pStyle w:val="FootnoteText"/>
        <w:tabs>
          <w:tab w:val="left" w:pos="720"/>
        </w:tabs>
        <w:rPr>
          <w:sz w:val="24"/>
          <w:szCs w:val="24"/>
        </w:rPr>
      </w:pPr>
    </w:p>
    <w:p w:rsidR="0042692A" w:rsidRPr="006476E2" w:rsidRDefault="0042692A" w:rsidP="006757A4">
      <w:pPr>
        <w:spacing w:after="0" w:line="240" w:lineRule="auto"/>
        <w:ind w:left="2160" w:hanging="2160"/>
        <w:rPr>
          <w:rFonts w:ascii="Times New Roman" w:hAnsi="Times New Roman" w:cs="Times New Roman"/>
          <w:sz w:val="24"/>
          <w:szCs w:val="24"/>
        </w:rPr>
      </w:pPr>
      <w:r w:rsidRPr="006476E2">
        <w:rPr>
          <w:rFonts w:ascii="Times New Roman" w:hAnsi="Times New Roman" w:cs="Times New Roman"/>
          <w:sz w:val="24"/>
          <w:szCs w:val="24"/>
        </w:rPr>
        <w:t>Long, A.A.</w:t>
      </w:r>
      <w:r w:rsidRPr="006476E2">
        <w:rPr>
          <w:rFonts w:ascii="Times New Roman" w:hAnsi="Times New Roman" w:cs="Times New Roman"/>
          <w:sz w:val="24"/>
          <w:szCs w:val="24"/>
        </w:rPr>
        <w:tab/>
      </w:r>
      <w:r w:rsidRPr="006476E2">
        <w:rPr>
          <w:rFonts w:ascii="Times New Roman" w:hAnsi="Times New Roman" w:cs="Times New Roman"/>
          <w:i/>
          <w:sz w:val="24"/>
          <w:szCs w:val="24"/>
        </w:rPr>
        <w:t>Hellenistic Philosophy: Stoics, Epicureans, Sceptics</w:t>
      </w:r>
      <w:r w:rsidRPr="006476E2">
        <w:rPr>
          <w:rFonts w:ascii="Times New Roman" w:hAnsi="Times New Roman" w:cs="Times New Roman"/>
          <w:sz w:val="24"/>
          <w:szCs w:val="24"/>
        </w:rPr>
        <w:t xml:space="preserve">. London: </w:t>
      </w:r>
      <w:r w:rsidRPr="006476E2">
        <w:rPr>
          <w:rFonts w:ascii="Times New Roman" w:hAnsi="Times New Roman" w:cs="Times New Roman"/>
          <w:sz w:val="24"/>
          <w:szCs w:val="24"/>
        </w:rPr>
        <w:tab/>
      </w:r>
    </w:p>
    <w:p w:rsidR="0042692A" w:rsidRPr="006476E2" w:rsidRDefault="0042692A" w:rsidP="006757A4">
      <w:pPr>
        <w:spacing w:after="0" w:line="240" w:lineRule="auto"/>
        <w:ind w:left="2160"/>
        <w:rPr>
          <w:rFonts w:ascii="Times New Roman" w:hAnsi="Times New Roman" w:cs="Times New Roman"/>
          <w:sz w:val="24"/>
          <w:szCs w:val="24"/>
        </w:rPr>
      </w:pPr>
      <w:proofErr w:type="gramStart"/>
      <w:r w:rsidRPr="006476E2">
        <w:rPr>
          <w:rFonts w:ascii="Times New Roman" w:hAnsi="Times New Roman" w:cs="Times New Roman"/>
          <w:sz w:val="24"/>
          <w:szCs w:val="24"/>
        </w:rPr>
        <w:t>Duckworth, 1974.</w:t>
      </w:r>
      <w:proofErr w:type="gramEnd"/>
    </w:p>
    <w:p w:rsidR="0042692A" w:rsidRPr="006476E2" w:rsidRDefault="0042692A" w:rsidP="006757A4">
      <w:pPr>
        <w:spacing w:after="0" w:line="240" w:lineRule="auto"/>
        <w:ind w:left="2160"/>
        <w:rPr>
          <w:rFonts w:ascii="Times New Roman" w:hAnsi="Times New Roman" w:cs="Times New Roman"/>
          <w:sz w:val="24"/>
          <w:szCs w:val="24"/>
        </w:rPr>
      </w:pPr>
    </w:p>
    <w:p w:rsidR="0042692A" w:rsidRPr="006476E2" w:rsidRDefault="0042692A" w:rsidP="006757A4">
      <w:pPr>
        <w:tabs>
          <w:tab w:val="left" w:pos="2160"/>
        </w:tabs>
        <w:spacing w:after="0" w:line="240" w:lineRule="auto"/>
        <w:ind w:left="2880" w:hanging="2880"/>
        <w:rPr>
          <w:rFonts w:ascii="Times New Roman" w:hAnsi="Times New Roman" w:cs="Times New Roman"/>
          <w:sz w:val="24"/>
          <w:szCs w:val="24"/>
        </w:rPr>
      </w:pPr>
      <w:r w:rsidRPr="006476E2">
        <w:rPr>
          <w:rFonts w:ascii="Times New Roman" w:hAnsi="Times New Roman" w:cs="Times New Roman"/>
          <w:sz w:val="24"/>
          <w:szCs w:val="24"/>
        </w:rPr>
        <w:t>Sandbach, F.H.</w:t>
      </w:r>
      <w:r w:rsidRPr="006476E2">
        <w:rPr>
          <w:rFonts w:ascii="Times New Roman" w:hAnsi="Times New Roman" w:cs="Times New Roman"/>
          <w:sz w:val="24"/>
          <w:szCs w:val="24"/>
        </w:rPr>
        <w:tab/>
      </w:r>
      <w:proofErr w:type="gramStart"/>
      <w:r w:rsidRPr="006476E2">
        <w:rPr>
          <w:rFonts w:ascii="Times New Roman" w:hAnsi="Times New Roman" w:cs="Times New Roman"/>
          <w:i/>
          <w:iCs/>
          <w:sz w:val="24"/>
          <w:szCs w:val="24"/>
        </w:rPr>
        <w:t>The Stoics</w:t>
      </w:r>
      <w:r w:rsidRPr="006476E2">
        <w:rPr>
          <w:rFonts w:ascii="Times New Roman" w:hAnsi="Times New Roman" w:cs="Times New Roman"/>
          <w:sz w:val="24"/>
          <w:szCs w:val="24"/>
        </w:rPr>
        <w:t>.</w:t>
      </w:r>
      <w:proofErr w:type="gramEnd"/>
      <w:r w:rsidRPr="006476E2">
        <w:rPr>
          <w:rFonts w:ascii="Times New Roman" w:hAnsi="Times New Roman" w:cs="Times New Roman"/>
          <w:sz w:val="24"/>
          <w:szCs w:val="24"/>
        </w:rPr>
        <w:t xml:space="preserve"> London: Chatto and Windus, 1975.</w:t>
      </w:r>
    </w:p>
    <w:p w:rsidR="0042692A" w:rsidRPr="006476E2" w:rsidRDefault="0042692A" w:rsidP="006757A4">
      <w:pPr>
        <w:tabs>
          <w:tab w:val="left" w:pos="2160"/>
        </w:tabs>
        <w:spacing w:after="0" w:line="240" w:lineRule="auto"/>
        <w:ind w:left="2880" w:hanging="2880"/>
        <w:rPr>
          <w:rFonts w:ascii="Times New Roman" w:hAnsi="Times New Roman" w:cs="Times New Roman"/>
          <w:sz w:val="24"/>
          <w:szCs w:val="24"/>
        </w:rPr>
      </w:pPr>
    </w:p>
    <w:p w:rsidR="0042692A" w:rsidRPr="006476E2" w:rsidRDefault="0042692A" w:rsidP="006757A4">
      <w:pPr>
        <w:tabs>
          <w:tab w:val="left" w:pos="2160"/>
        </w:tabs>
        <w:spacing w:after="0" w:line="240" w:lineRule="auto"/>
        <w:ind w:left="2880" w:hanging="2880"/>
        <w:rPr>
          <w:rFonts w:ascii="Times New Roman" w:hAnsi="Times New Roman" w:cs="Times New Roman"/>
          <w:sz w:val="24"/>
          <w:szCs w:val="24"/>
        </w:rPr>
      </w:pPr>
      <w:proofErr w:type="gramStart"/>
      <w:r w:rsidRPr="006476E2">
        <w:rPr>
          <w:rFonts w:ascii="Times New Roman" w:hAnsi="Times New Roman" w:cs="Times New Roman"/>
          <w:sz w:val="24"/>
          <w:szCs w:val="24"/>
        </w:rPr>
        <w:t>Schofield, M.</w:t>
      </w:r>
      <w:r w:rsidR="006757A4">
        <w:rPr>
          <w:rFonts w:ascii="Times New Roman" w:hAnsi="Times New Roman" w:cs="Times New Roman"/>
          <w:sz w:val="24"/>
          <w:szCs w:val="24"/>
        </w:rPr>
        <w:tab/>
      </w:r>
      <w:r w:rsidRPr="006476E2">
        <w:rPr>
          <w:rFonts w:ascii="Times New Roman" w:hAnsi="Times New Roman" w:cs="Times New Roman"/>
          <w:i/>
          <w:iCs/>
          <w:sz w:val="24"/>
          <w:szCs w:val="24"/>
        </w:rPr>
        <w:t>Justice and Generosity</w:t>
      </w:r>
      <w:r w:rsidRPr="006476E2">
        <w:rPr>
          <w:rFonts w:ascii="Times New Roman" w:hAnsi="Times New Roman" w:cs="Times New Roman"/>
          <w:sz w:val="24"/>
          <w:szCs w:val="24"/>
        </w:rPr>
        <w:t>, Cambridge, 1995.</w:t>
      </w:r>
      <w:proofErr w:type="gramEnd"/>
    </w:p>
    <w:p w:rsidR="0042692A" w:rsidRPr="006476E2" w:rsidRDefault="006757A4" w:rsidP="006757A4">
      <w:pPr>
        <w:spacing w:after="0" w:line="240" w:lineRule="auto"/>
        <w:rPr>
          <w:rFonts w:ascii="Times New Roman" w:hAnsi="Times New Roman" w:cs="Times New Roman"/>
          <w:sz w:val="24"/>
          <w:szCs w:val="24"/>
        </w:rPr>
      </w:pPr>
      <w:proofErr w:type="gramStart"/>
      <w:r w:rsidRPr="006476E2">
        <w:rPr>
          <w:rFonts w:ascii="Times New Roman" w:hAnsi="Times New Roman" w:cs="Times New Roman"/>
          <w:sz w:val="24"/>
          <w:szCs w:val="24"/>
        </w:rPr>
        <w:t>and</w:t>
      </w:r>
      <w:proofErr w:type="gramEnd"/>
      <w:r w:rsidRPr="006476E2">
        <w:rPr>
          <w:rFonts w:ascii="Times New Roman" w:hAnsi="Times New Roman" w:cs="Times New Roman"/>
          <w:sz w:val="24"/>
          <w:szCs w:val="24"/>
        </w:rPr>
        <w:t xml:space="preserve"> A. Laks</w:t>
      </w:r>
    </w:p>
    <w:p w:rsidR="006757A4" w:rsidRDefault="006757A4" w:rsidP="006757A4">
      <w:pPr>
        <w:spacing w:after="0" w:line="240" w:lineRule="auto"/>
        <w:ind w:left="2160" w:hanging="2160"/>
        <w:rPr>
          <w:rFonts w:ascii="Times New Roman" w:hAnsi="Times New Roman" w:cs="Times New Roman"/>
          <w:sz w:val="24"/>
          <w:szCs w:val="24"/>
        </w:rPr>
      </w:pPr>
    </w:p>
    <w:p w:rsidR="006757A4" w:rsidRDefault="0042692A" w:rsidP="006757A4">
      <w:pPr>
        <w:spacing w:after="0" w:line="240" w:lineRule="auto"/>
        <w:rPr>
          <w:rFonts w:ascii="Times New Roman" w:hAnsi="Times New Roman" w:cs="Times New Roman"/>
          <w:i/>
          <w:sz w:val="24"/>
          <w:szCs w:val="24"/>
        </w:rPr>
      </w:pPr>
      <w:r w:rsidRPr="006476E2">
        <w:rPr>
          <w:rFonts w:ascii="Times New Roman" w:hAnsi="Times New Roman" w:cs="Times New Roman"/>
          <w:sz w:val="24"/>
          <w:szCs w:val="24"/>
        </w:rPr>
        <w:t>Strasburger,</w:t>
      </w:r>
      <w:r w:rsidRPr="006476E2">
        <w:rPr>
          <w:rFonts w:ascii="Times New Roman" w:hAnsi="Times New Roman" w:cs="Times New Roman"/>
          <w:sz w:val="24"/>
          <w:szCs w:val="24"/>
        </w:rPr>
        <w:tab/>
      </w:r>
      <w:r w:rsidRPr="006476E2">
        <w:rPr>
          <w:rFonts w:ascii="Times New Roman" w:hAnsi="Times New Roman" w:cs="Times New Roman"/>
          <w:sz w:val="24"/>
          <w:szCs w:val="24"/>
        </w:rPr>
        <w:tab/>
        <w:t xml:space="preserve">‘Poseidonios on Problems of the Roman Empire,” </w:t>
      </w:r>
      <w:r w:rsidR="006757A4">
        <w:rPr>
          <w:rFonts w:ascii="Times New Roman" w:hAnsi="Times New Roman" w:cs="Times New Roman"/>
          <w:i/>
          <w:sz w:val="24"/>
          <w:szCs w:val="24"/>
        </w:rPr>
        <w:t>Journal of</w:t>
      </w:r>
    </w:p>
    <w:p w:rsidR="0042692A" w:rsidRPr="006476E2" w:rsidRDefault="006757A4" w:rsidP="006757A4">
      <w:pPr>
        <w:spacing w:after="0" w:line="240" w:lineRule="auto"/>
        <w:rPr>
          <w:rFonts w:ascii="Times New Roman" w:hAnsi="Times New Roman" w:cs="Times New Roman"/>
          <w:sz w:val="24"/>
          <w:szCs w:val="24"/>
        </w:rPr>
      </w:pPr>
      <w:r w:rsidRPr="006476E2">
        <w:rPr>
          <w:rFonts w:ascii="Times New Roman" w:hAnsi="Times New Roman" w:cs="Times New Roman"/>
          <w:sz w:val="24"/>
          <w:szCs w:val="24"/>
        </w:rPr>
        <w:t>Hermann</w:t>
      </w:r>
      <w:r w:rsidR="0042692A" w:rsidRPr="006476E2">
        <w:rPr>
          <w:rFonts w:ascii="Times New Roman" w:hAnsi="Times New Roman" w:cs="Times New Roman"/>
          <w:i/>
          <w:sz w:val="24"/>
          <w:szCs w:val="24"/>
        </w:rPr>
        <w:tab/>
      </w:r>
      <w:r w:rsidR="0042692A" w:rsidRPr="006476E2">
        <w:rPr>
          <w:rFonts w:ascii="Times New Roman" w:hAnsi="Times New Roman" w:cs="Times New Roman"/>
          <w:i/>
          <w:sz w:val="24"/>
          <w:szCs w:val="24"/>
        </w:rPr>
        <w:tab/>
        <w:t>Roman Studies</w:t>
      </w:r>
      <w:r w:rsidR="0042692A" w:rsidRPr="006476E2">
        <w:rPr>
          <w:rFonts w:ascii="Times New Roman" w:hAnsi="Times New Roman" w:cs="Times New Roman"/>
          <w:sz w:val="24"/>
          <w:szCs w:val="24"/>
        </w:rPr>
        <w:t xml:space="preserve"> 55 (1965): 40-53.</w:t>
      </w:r>
    </w:p>
    <w:p w:rsidR="0042692A" w:rsidRPr="006476E2" w:rsidRDefault="0042692A" w:rsidP="006757A4">
      <w:pPr>
        <w:pStyle w:val="FootnoteText"/>
        <w:tabs>
          <w:tab w:val="left" w:pos="720"/>
        </w:tabs>
        <w:rPr>
          <w:sz w:val="24"/>
          <w:szCs w:val="24"/>
        </w:rPr>
      </w:pPr>
    </w:p>
    <w:p w:rsidR="0042692A" w:rsidRPr="006476E2" w:rsidRDefault="0042692A" w:rsidP="006757A4">
      <w:pPr>
        <w:spacing w:after="0" w:line="240" w:lineRule="auto"/>
        <w:rPr>
          <w:rFonts w:ascii="Times New Roman" w:hAnsi="Times New Roman" w:cs="Times New Roman"/>
          <w:sz w:val="24"/>
          <w:szCs w:val="24"/>
        </w:rPr>
      </w:pPr>
    </w:p>
    <w:sectPr w:rsidR="0042692A" w:rsidRPr="006476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B3F" w:rsidRDefault="00543B3F" w:rsidP="00543B3F">
      <w:pPr>
        <w:spacing w:after="0" w:line="240" w:lineRule="auto"/>
      </w:pPr>
      <w:r>
        <w:separator/>
      </w:r>
    </w:p>
  </w:endnote>
  <w:endnote w:type="continuationSeparator" w:id="0">
    <w:p w:rsidR="00543B3F" w:rsidRDefault="00543B3F" w:rsidP="00543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B3F" w:rsidRDefault="00543B3F" w:rsidP="00543B3F">
      <w:pPr>
        <w:spacing w:after="0" w:line="240" w:lineRule="auto"/>
      </w:pPr>
      <w:r>
        <w:separator/>
      </w:r>
    </w:p>
  </w:footnote>
  <w:footnote w:type="continuationSeparator" w:id="0">
    <w:p w:rsidR="00543B3F" w:rsidRDefault="00543B3F" w:rsidP="00543B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5D"/>
    <w:rsid w:val="0003756A"/>
    <w:rsid w:val="0004356E"/>
    <w:rsid w:val="000611DA"/>
    <w:rsid w:val="00062779"/>
    <w:rsid w:val="00070986"/>
    <w:rsid w:val="000A7603"/>
    <w:rsid w:val="000D4B18"/>
    <w:rsid w:val="000D4F27"/>
    <w:rsid w:val="000F1FCF"/>
    <w:rsid w:val="00130630"/>
    <w:rsid w:val="0014255E"/>
    <w:rsid w:val="001A4D8E"/>
    <w:rsid w:val="001E6559"/>
    <w:rsid w:val="00223119"/>
    <w:rsid w:val="002905D3"/>
    <w:rsid w:val="002954F5"/>
    <w:rsid w:val="0032012C"/>
    <w:rsid w:val="0033269D"/>
    <w:rsid w:val="00341868"/>
    <w:rsid w:val="00367E30"/>
    <w:rsid w:val="003F7BD7"/>
    <w:rsid w:val="0042692A"/>
    <w:rsid w:val="0045477D"/>
    <w:rsid w:val="004865B9"/>
    <w:rsid w:val="00492CE1"/>
    <w:rsid w:val="00543B3F"/>
    <w:rsid w:val="00546554"/>
    <w:rsid w:val="00586F1E"/>
    <w:rsid w:val="005A58B8"/>
    <w:rsid w:val="005B15B7"/>
    <w:rsid w:val="005F02B8"/>
    <w:rsid w:val="006476E2"/>
    <w:rsid w:val="006757A4"/>
    <w:rsid w:val="006C29F3"/>
    <w:rsid w:val="006D6C68"/>
    <w:rsid w:val="007211EA"/>
    <w:rsid w:val="007544F9"/>
    <w:rsid w:val="007C1C51"/>
    <w:rsid w:val="00825B64"/>
    <w:rsid w:val="008970DB"/>
    <w:rsid w:val="008C0DBE"/>
    <w:rsid w:val="0091297B"/>
    <w:rsid w:val="00973F96"/>
    <w:rsid w:val="009821A6"/>
    <w:rsid w:val="009856BD"/>
    <w:rsid w:val="009E445D"/>
    <w:rsid w:val="00A0415B"/>
    <w:rsid w:val="00A10E68"/>
    <w:rsid w:val="00A13A30"/>
    <w:rsid w:val="00A53542"/>
    <w:rsid w:val="00A6428B"/>
    <w:rsid w:val="00AB283F"/>
    <w:rsid w:val="00AD7DD3"/>
    <w:rsid w:val="00AF4A75"/>
    <w:rsid w:val="00AF57D9"/>
    <w:rsid w:val="00BB5CB1"/>
    <w:rsid w:val="00C07C65"/>
    <w:rsid w:val="00C55ADE"/>
    <w:rsid w:val="00D053F2"/>
    <w:rsid w:val="00D31A8D"/>
    <w:rsid w:val="00D474F9"/>
    <w:rsid w:val="00DE4743"/>
    <w:rsid w:val="00E912F9"/>
    <w:rsid w:val="00ED0521"/>
    <w:rsid w:val="00ED11BC"/>
    <w:rsid w:val="00F2117E"/>
    <w:rsid w:val="00F3377D"/>
    <w:rsid w:val="00F7459D"/>
    <w:rsid w:val="00FF2A63"/>
    <w:rsid w:val="00FF3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3B3F"/>
    <w:pPr>
      <w:keepNext/>
      <w:spacing w:after="0" w:line="48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autoRedefine/>
    <w:qFormat/>
    <w:rsid w:val="00543B3F"/>
    <w:pPr>
      <w:keepNext/>
      <w:spacing w:after="0" w:line="240" w:lineRule="auto"/>
      <w:outlineLvl w:val="1"/>
    </w:pPr>
    <w:rPr>
      <w:rFonts w:ascii="Times New Roman" w:eastAsia="Times New Roman" w:hAnsi="Times New Roman" w:cs="Arial"/>
      <w:b/>
      <w:bCs/>
      <w:iCs/>
      <w:noProo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B3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543B3F"/>
    <w:rPr>
      <w:rFonts w:ascii="Times New Roman" w:eastAsia="Times New Roman" w:hAnsi="Times New Roman" w:cs="Arial"/>
      <w:b/>
      <w:bCs/>
      <w:iCs/>
      <w:noProof/>
      <w:sz w:val="24"/>
      <w:szCs w:val="28"/>
    </w:rPr>
  </w:style>
  <w:style w:type="paragraph" w:styleId="FootnoteText">
    <w:name w:val="footnote text"/>
    <w:basedOn w:val="Normal"/>
    <w:link w:val="FootnoteTextChar"/>
    <w:semiHidden/>
    <w:rsid w:val="00543B3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43B3F"/>
    <w:rPr>
      <w:rFonts w:ascii="Times New Roman" w:eastAsia="Times New Roman" w:hAnsi="Times New Roman" w:cs="Times New Roman"/>
      <w:sz w:val="20"/>
      <w:szCs w:val="20"/>
    </w:rPr>
  </w:style>
  <w:style w:type="character" w:styleId="FootnoteReference">
    <w:name w:val="footnote reference"/>
    <w:basedOn w:val="DefaultParagraphFont"/>
    <w:semiHidden/>
    <w:rsid w:val="00543B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3B3F"/>
    <w:pPr>
      <w:keepNext/>
      <w:spacing w:after="0" w:line="48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autoRedefine/>
    <w:qFormat/>
    <w:rsid w:val="00543B3F"/>
    <w:pPr>
      <w:keepNext/>
      <w:spacing w:after="0" w:line="240" w:lineRule="auto"/>
      <w:outlineLvl w:val="1"/>
    </w:pPr>
    <w:rPr>
      <w:rFonts w:ascii="Times New Roman" w:eastAsia="Times New Roman" w:hAnsi="Times New Roman" w:cs="Arial"/>
      <w:b/>
      <w:bCs/>
      <w:iCs/>
      <w:noProo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B3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543B3F"/>
    <w:rPr>
      <w:rFonts w:ascii="Times New Roman" w:eastAsia="Times New Roman" w:hAnsi="Times New Roman" w:cs="Arial"/>
      <w:b/>
      <w:bCs/>
      <w:iCs/>
      <w:noProof/>
      <w:sz w:val="24"/>
      <w:szCs w:val="28"/>
    </w:rPr>
  </w:style>
  <w:style w:type="paragraph" w:styleId="FootnoteText">
    <w:name w:val="footnote text"/>
    <w:basedOn w:val="Normal"/>
    <w:link w:val="FootnoteTextChar"/>
    <w:semiHidden/>
    <w:rsid w:val="00543B3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43B3F"/>
    <w:rPr>
      <w:rFonts w:ascii="Times New Roman" w:eastAsia="Times New Roman" w:hAnsi="Times New Roman" w:cs="Times New Roman"/>
      <w:sz w:val="20"/>
      <w:szCs w:val="20"/>
    </w:rPr>
  </w:style>
  <w:style w:type="character" w:styleId="FootnoteReference">
    <w:name w:val="footnote reference"/>
    <w:basedOn w:val="DefaultParagraphFont"/>
    <w:semiHidden/>
    <w:rsid w:val="00543B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5B82F3F8</Template>
  <TotalTime>0</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Calvin College</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Sienkewicz, Thomas J.</cp:lastModifiedBy>
  <cp:revision>2</cp:revision>
  <dcterms:created xsi:type="dcterms:W3CDTF">2011-09-25T17:54:00Z</dcterms:created>
  <dcterms:modified xsi:type="dcterms:W3CDTF">2011-09-25T17:54:00Z</dcterms:modified>
</cp:coreProperties>
</file>