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41507" w14:textId="77777777" w:rsidR="00D93A99" w:rsidRPr="00F97B03" w:rsidRDefault="00F97B03" w:rsidP="00E245FF">
      <w:pPr>
        <w:spacing w:line="480" w:lineRule="auto"/>
        <w:contextualSpacing/>
        <w:jc w:val="center"/>
        <w:rPr>
          <w:rFonts w:ascii="Times New Roman" w:hAnsi="Times New Roman"/>
          <w:i/>
          <w:sz w:val="24"/>
          <w:szCs w:val="24"/>
        </w:rPr>
      </w:pPr>
      <w:bookmarkStart w:id="0" w:name="_GoBack"/>
      <w:r>
        <w:rPr>
          <w:rFonts w:ascii="Times New Roman" w:hAnsi="Times New Roman"/>
          <w:sz w:val="24"/>
          <w:szCs w:val="24"/>
        </w:rPr>
        <w:t xml:space="preserve">The Power of Eloquence </w:t>
      </w:r>
      <w:r w:rsidR="00AF19C8">
        <w:rPr>
          <w:rFonts w:ascii="Times New Roman" w:hAnsi="Times New Roman"/>
          <w:sz w:val="24"/>
          <w:szCs w:val="24"/>
        </w:rPr>
        <w:t>and the Political Subtext of Cicero’s</w:t>
      </w:r>
      <w:r>
        <w:rPr>
          <w:rFonts w:ascii="Times New Roman" w:hAnsi="Times New Roman"/>
          <w:sz w:val="24"/>
          <w:szCs w:val="24"/>
        </w:rPr>
        <w:t xml:space="preserve"> </w:t>
      </w:r>
      <w:r>
        <w:rPr>
          <w:rFonts w:ascii="Times New Roman" w:hAnsi="Times New Roman"/>
          <w:i/>
          <w:sz w:val="24"/>
          <w:szCs w:val="24"/>
        </w:rPr>
        <w:t>Orator</w:t>
      </w:r>
    </w:p>
    <w:bookmarkEnd w:id="0"/>
    <w:p w14:paraId="356767C3" w14:textId="77777777" w:rsidR="00F97B03" w:rsidRDefault="00F97B03" w:rsidP="00D93A99">
      <w:pPr>
        <w:contextualSpacing/>
        <w:jc w:val="center"/>
        <w:rPr>
          <w:rFonts w:ascii="Times New Roman" w:hAnsi="Times New Roman"/>
          <w:sz w:val="24"/>
          <w:szCs w:val="24"/>
        </w:rPr>
      </w:pPr>
    </w:p>
    <w:p w14:paraId="5B0482D9" w14:textId="77777777" w:rsidR="00395A9E" w:rsidRDefault="00AF19C8" w:rsidP="00395A9E">
      <w:pPr>
        <w:ind w:firstLine="720"/>
        <w:contextualSpacing/>
        <w:rPr>
          <w:rFonts w:ascii="Times New Roman" w:hAnsi="Times New Roman"/>
          <w:sz w:val="24"/>
          <w:szCs w:val="24"/>
        </w:rPr>
      </w:pPr>
      <w:r>
        <w:rPr>
          <w:rFonts w:ascii="Times New Roman" w:hAnsi="Times New Roman"/>
          <w:sz w:val="24"/>
          <w:szCs w:val="24"/>
        </w:rPr>
        <w:t xml:space="preserve">In this paper I </w:t>
      </w:r>
      <w:r w:rsidR="004758D9">
        <w:rPr>
          <w:rFonts w:ascii="Times New Roman" w:hAnsi="Times New Roman"/>
          <w:sz w:val="24"/>
          <w:szCs w:val="24"/>
        </w:rPr>
        <w:t xml:space="preserve">argue that </w:t>
      </w:r>
      <w:r w:rsidR="007E4A8B">
        <w:rPr>
          <w:rFonts w:ascii="Times New Roman" w:hAnsi="Times New Roman"/>
          <w:sz w:val="24"/>
          <w:szCs w:val="24"/>
        </w:rPr>
        <w:t xml:space="preserve">a </w:t>
      </w:r>
      <w:r w:rsidR="004758D9">
        <w:rPr>
          <w:rFonts w:ascii="Times New Roman" w:hAnsi="Times New Roman"/>
          <w:sz w:val="24"/>
          <w:szCs w:val="24"/>
        </w:rPr>
        <w:t>close analysis</w:t>
      </w:r>
      <w:r w:rsidR="00F94DAD">
        <w:rPr>
          <w:rFonts w:ascii="Times New Roman" w:hAnsi="Times New Roman"/>
          <w:sz w:val="24"/>
          <w:szCs w:val="24"/>
        </w:rPr>
        <w:t xml:space="preserve"> of Cicero’s treatment of the controversy between the Attic and Asiatic styles of oratory </w:t>
      </w:r>
      <w:r w:rsidR="004758D9">
        <w:rPr>
          <w:rFonts w:ascii="Times New Roman" w:hAnsi="Times New Roman"/>
          <w:sz w:val="24"/>
          <w:szCs w:val="24"/>
        </w:rPr>
        <w:t xml:space="preserve">and </w:t>
      </w:r>
      <w:r w:rsidR="00F94DAD">
        <w:rPr>
          <w:rFonts w:ascii="Times New Roman" w:hAnsi="Times New Roman"/>
          <w:sz w:val="24"/>
          <w:szCs w:val="24"/>
        </w:rPr>
        <w:t xml:space="preserve">his emphasis on the stylistic quality of </w:t>
      </w:r>
      <w:proofErr w:type="spellStart"/>
      <w:r w:rsidR="00F94DAD">
        <w:rPr>
          <w:rFonts w:ascii="Times New Roman" w:hAnsi="Times New Roman"/>
          <w:i/>
          <w:sz w:val="24"/>
          <w:szCs w:val="24"/>
        </w:rPr>
        <w:t>vis</w:t>
      </w:r>
      <w:proofErr w:type="spellEnd"/>
      <w:r w:rsidR="00F94DAD">
        <w:rPr>
          <w:rFonts w:ascii="Times New Roman" w:hAnsi="Times New Roman"/>
          <w:sz w:val="24"/>
          <w:szCs w:val="24"/>
        </w:rPr>
        <w:t>, strength, in his rhetorical treatise</w:t>
      </w:r>
      <w:r>
        <w:rPr>
          <w:rFonts w:ascii="Times New Roman" w:hAnsi="Times New Roman"/>
          <w:sz w:val="24"/>
          <w:szCs w:val="24"/>
        </w:rPr>
        <w:t xml:space="preserve"> </w:t>
      </w:r>
      <w:r w:rsidR="00D93A99">
        <w:rPr>
          <w:rFonts w:ascii="Times New Roman" w:hAnsi="Times New Roman"/>
          <w:sz w:val="24"/>
          <w:szCs w:val="24"/>
        </w:rPr>
        <w:t xml:space="preserve">the </w:t>
      </w:r>
      <w:r w:rsidR="00D93A99">
        <w:rPr>
          <w:rFonts w:ascii="Times New Roman" w:hAnsi="Times New Roman"/>
          <w:i/>
          <w:sz w:val="24"/>
          <w:szCs w:val="24"/>
        </w:rPr>
        <w:t>Orator</w:t>
      </w:r>
      <w:r w:rsidR="00D93A99">
        <w:rPr>
          <w:rFonts w:ascii="Times New Roman" w:hAnsi="Times New Roman"/>
          <w:sz w:val="24"/>
          <w:szCs w:val="24"/>
        </w:rPr>
        <w:t xml:space="preserve"> al</w:t>
      </w:r>
      <w:r w:rsidR="00F94DAD">
        <w:rPr>
          <w:rFonts w:ascii="Times New Roman" w:hAnsi="Times New Roman"/>
          <w:sz w:val="24"/>
          <w:szCs w:val="24"/>
        </w:rPr>
        <w:t>low</w:t>
      </w:r>
      <w:r w:rsidR="00CD6E81">
        <w:rPr>
          <w:rFonts w:ascii="Times New Roman" w:hAnsi="Times New Roman"/>
          <w:sz w:val="24"/>
          <w:szCs w:val="24"/>
        </w:rPr>
        <w:t>s</w:t>
      </w:r>
      <w:r w:rsidR="00F94DAD">
        <w:rPr>
          <w:rFonts w:ascii="Times New Roman" w:hAnsi="Times New Roman"/>
          <w:sz w:val="24"/>
          <w:szCs w:val="24"/>
        </w:rPr>
        <w:t xml:space="preserve"> for a nuanced reading of the work</w:t>
      </w:r>
      <w:r w:rsidR="00CD6E81">
        <w:rPr>
          <w:rFonts w:ascii="Times New Roman" w:hAnsi="Times New Roman"/>
          <w:sz w:val="24"/>
          <w:szCs w:val="24"/>
        </w:rPr>
        <w:t>’</w:t>
      </w:r>
      <w:r w:rsidR="00F94DAD">
        <w:rPr>
          <w:rFonts w:ascii="Times New Roman" w:hAnsi="Times New Roman"/>
          <w:sz w:val="24"/>
          <w:szCs w:val="24"/>
        </w:rPr>
        <w:t>s</w:t>
      </w:r>
      <w:r w:rsidR="00395A9E">
        <w:rPr>
          <w:rFonts w:ascii="Times New Roman" w:hAnsi="Times New Roman"/>
          <w:sz w:val="24"/>
          <w:szCs w:val="24"/>
        </w:rPr>
        <w:t xml:space="preserve"> political subtext.  Crucial to my reading is a careful consideration of the historical circumstances in which Cicero composed the treatise.  Placed in a position of political powerlessness upon his return to Rome in late 47 BCE as a result of Caesar’s dictatorship, Cicero directed his energies to study and embarked upon a period of intense literary activity.  Although Cicero had very limited direct political influence in 46, the Republic was never far from his mind, as can be gleaned from his letters and his more ambitious literary works of that year.  During the summer he composed his </w:t>
      </w:r>
      <w:r w:rsidR="00395A9E" w:rsidRPr="004559C6">
        <w:rPr>
          <w:rFonts w:ascii="Times New Roman" w:hAnsi="Times New Roman"/>
          <w:i/>
          <w:sz w:val="24"/>
          <w:szCs w:val="24"/>
        </w:rPr>
        <w:t>Cato</w:t>
      </w:r>
      <w:r w:rsidR="00395A9E">
        <w:rPr>
          <w:rFonts w:ascii="Times New Roman" w:hAnsi="Times New Roman"/>
          <w:sz w:val="24"/>
          <w:szCs w:val="24"/>
        </w:rPr>
        <w:t xml:space="preserve">, a panegyric commemorating Cato </w:t>
      </w:r>
      <w:proofErr w:type="spellStart"/>
      <w:r w:rsidR="00395A9E">
        <w:rPr>
          <w:rFonts w:ascii="Times New Roman" w:hAnsi="Times New Roman"/>
          <w:sz w:val="24"/>
          <w:szCs w:val="24"/>
        </w:rPr>
        <w:t>Uticensis</w:t>
      </w:r>
      <w:proofErr w:type="spellEnd"/>
      <w:r w:rsidR="00395A9E">
        <w:rPr>
          <w:rFonts w:ascii="Times New Roman" w:hAnsi="Times New Roman"/>
          <w:sz w:val="24"/>
          <w:szCs w:val="24"/>
        </w:rPr>
        <w:t xml:space="preserve">.  </w:t>
      </w:r>
      <w:r w:rsidR="00D5549B">
        <w:rPr>
          <w:rFonts w:ascii="Times New Roman" w:hAnsi="Times New Roman"/>
          <w:sz w:val="24"/>
          <w:szCs w:val="24"/>
        </w:rPr>
        <w:t xml:space="preserve">In his </w:t>
      </w:r>
      <w:r w:rsidR="00370D5B">
        <w:rPr>
          <w:rFonts w:ascii="Times New Roman" w:hAnsi="Times New Roman"/>
          <w:sz w:val="24"/>
          <w:szCs w:val="24"/>
        </w:rPr>
        <w:t>dialogue</w:t>
      </w:r>
      <w:r w:rsidR="00D5549B">
        <w:rPr>
          <w:rFonts w:ascii="Times New Roman" w:hAnsi="Times New Roman"/>
          <w:sz w:val="24"/>
          <w:szCs w:val="24"/>
        </w:rPr>
        <w:t xml:space="preserve"> on eminent orators the </w:t>
      </w:r>
      <w:r w:rsidR="00D5549B" w:rsidRPr="004D4732">
        <w:rPr>
          <w:rFonts w:ascii="Times New Roman" w:hAnsi="Times New Roman"/>
          <w:i/>
          <w:sz w:val="24"/>
          <w:szCs w:val="24"/>
        </w:rPr>
        <w:t>Brutus</w:t>
      </w:r>
      <w:r w:rsidR="00D5549B">
        <w:rPr>
          <w:rFonts w:ascii="Times New Roman" w:hAnsi="Times New Roman"/>
          <w:sz w:val="24"/>
          <w:szCs w:val="24"/>
        </w:rPr>
        <w:t>, a</w:t>
      </w:r>
      <w:r w:rsidR="00395A9E">
        <w:rPr>
          <w:rFonts w:ascii="Times New Roman" w:hAnsi="Times New Roman"/>
          <w:sz w:val="24"/>
          <w:szCs w:val="24"/>
        </w:rPr>
        <w:t>lthough the characters claim that they are not going to talk about politics, some scholars have argued that the work can be read in its entirety as a funeral oration for eloquence as a result of its death at the hands of the oppressive dictatorship of Caesar (</w:t>
      </w:r>
      <w:proofErr w:type="spellStart"/>
      <w:r w:rsidR="002A1C9C">
        <w:rPr>
          <w:rFonts w:ascii="Times New Roman" w:hAnsi="Times New Roman"/>
          <w:sz w:val="24"/>
          <w:szCs w:val="24"/>
        </w:rPr>
        <w:t>Gowing</w:t>
      </w:r>
      <w:proofErr w:type="spellEnd"/>
      <w:r w:rsidR="002A1C9C">
        <w:rPr>
          <w:rFonts w:ascii="Times New Roman" w:hAnsi="Times New Roman"/>
          <w:sz w:val="24"/>
          <w:szCs w:val="24"/>
        </w:rPr>
        <w:t xml:space="preserve"> 2000, </w:t>
      </w:r>
      <w:r w:rsidR="00395A9E">
        <w:rPr>
          <w:rFonts w:ascii="Times New Roman" w:hAnsi="Times New Roman"/>
          <w:sz w:val="24"/>
          <w:szCs w:val="24"/>
        </w:rPr>
        <w:t xml:space="preserve">Dugan 2005).  </w:t>
      </w:r>
    </w:p>
    <w:p w14:paraId="571CA4F5" w14:textId="77777777" w:rsidR="002F027A" w:rsidRDefault="00395A9E" w:rsidP="002F027A">
      <w:pPr>
        <w:ind w:firstLine="720"/>
        <w:contextualSpacing/>
        <w:rPr>
          <w:rFonts w:ascii="Times New Roman" w:hAnsi="Times New Roman"/>
          <w:sz w:val="24"/>
          <w:szCs w:val="24"/>
        </w:rPr>
      </w:pPr>
      <w:r>
        <w:rPr>
          <w:rFonts w:ascii="Times New Roman" w:hAnsi="Times New Roman"/>
          <w:sz w:val="24"/>
          <w:szCs w:val="24"/>
        </w:rPr>
        <w:t xml:space="preserve">This is the background against which we must read the </w:t>
      </w:r>
      <w:r w:rsidRPr="000B78D7">
        <w:rPr>
          <w:rFonts w:ascii="Times New Roman" w:hAnsi="Times New Roman"/>
          <w:i/>
          <w:sz w:val="24"/>
          <w:szCs w:val="24"/>
        </w:rPr>
        <w:t>Orato</w:t>
      </w:r>
      <w:r>
        <w:rPr>
          <w:rFonts w:ascii="Times New Roman" w:hAnsi="Times New Roman"/>
          <w:i/>
          <w:sz w:val="24"/>
          <w:szCs w:val="24"/>
        </w:rPr>
        <w:t>r</w:t>
      </w:r>
      <w:r>
        <w:rPr>
          <w:rFonts w:ascii="Times New Roman" w:hAnsi="Times New Roman"/>
          <w:sz w:val="24"/>
          <w:szCs w:val="24"/>
        </w:rPr>
        <w:t xml:space="preserve">.  </w:t>
      </w:r>
      <w:r w:rsidR="002F027A" w:rsidRPr="000B78D7">
        <w:rPr>
          <w:rFonts w:ascii="Times New Roman" w:hAnsi="Times New Roman"/>
          <w:sz w:val="24"/>
          <w:szCs w:val="24"/>
        </w:rPr>
        <w:t>In</w:t>
      </w:r>
      <w:r w:rsidR="002F027A">
        <w:rPr>
          <w:rFonts w:ascii="Times New Roman" w:hAnsi="Times New Roman"/>
          <w:sz w:val="24"/>
          <w:szCs w:val="24"/>
        </w:rPr>
        <w:t xml:space="preserve"> the treatise Cicero claims that he is writing principally as an aesthetic critic (</w:t>
      </w:r>
      <w:r w:rsidR="002F027A">
        <w:rPr>
          <w:rFonts w:ascii="Times New Roman" w:hAnsi="Times New Roman"/>
          <w:i/>
          <w:sz w:val="24"/>
          <w:szCs w:val="24"/>
        </w:rPr>
        <w:t>Or.</w:t>
      </w:r>
      <w:r w:rsidR="002F027A">
        <w:rPr>
          <w:rFonts w:ascii="Times New Roman" w:hAnsi="Times New Roman"/>
          <w:sz w:val="24"/>
          <w:szCs w:val="24"/>
        </w:rPr>
        <w:t xml:space="preserve"> 112).  The work is ostensibly Cicero’s critical defense of his own preferred oratorical style, which his opponents, the neo-</w:t>
      </w:r>
      <w:proofErr w:type="spellStart"/>
      <w:r w:rsidR="002F027A">
        <w:rPr>
          <w:rFonts w:ascii="Times New Roman" w:hAnsi="Times New Roman"/>
          <w:sz w:val="24"/>
          <w:szCs w:val="24"/>
        </w:rPr>
        <w:t>Atticists</w:t>
      </w:r>
      <w:proofErr w:type="spellEnd"/>
      <w:r w:rsidR="002F027A">
        <w:rPr>
          <w:rFonts w:ascii="Times New Roman" w:hAnsi="Times New Roman"/>
          <w:sz w:val="24"/>
          <w:szCs w:val="24"/>
        </w:rPr>
        <w:t>, polemically called Asiatic.  A careful reading of the treatise and his other rhetorical works, however, shows that for Cicero the debate between the Attic and Asiatic styles of oratory has much greater significance than mere aesthetic concerns.  According to Cicero, the neo-</w:t>
      </w:r>
      <w:proofErr w:type="spellStart"/>
      <w:r w:rsidR="002F027A">
        <w:rPr>
          <w:rFonts w:ascii="Times New Roman" w:hAnsi="Times New Roman"/>
          <w:sz w:val="24"/>
          <w:szCs w:val="24"/>
        </w:rPr>
        <w:t>Atticists</w:t>
      </w:r>
      <w:proofErr w:type="spellEnd"/>
      <w:r w:rsidR="002F027A">
        <w:rPr>
          <w:rFonts w:ascii="Times New Roman" w:hAnsi="Times New Roman"/>
          <w:sz w:val="24"/>
          <w:szCs w:val="24"/>
        </w:rPr>
        <w:t>’ aesthetic program robs their oratory of its full force, and he constructs the neo-</w:t>
      </w:r>
      <w:proofErr w:type="spellStart"/>
      <w:r w:rsidR="002F027A">
        <w:rPr>
          <w:rFonts w:ascii="Times New Roman" w:hAnsi="Times New Roman"/>
          <w:sz w:val="24"/>
          <w:szCs w:val="24"/>
        </w:rPr>
        <w:t>Atticists</w:t>
      </w:r>
      <w:proofErr w:type="spellEnd"/>
      <w:r w:rsidR="002F027A">
        <w:rPr>
          <w:rFonts w:ascii="Times New Roman" w:hAnsi="Times New Roman"/>
          <w:sz w:val="24"/>
          <w:szCs w:val="24"/>
        </w:rPr>
        <w:t>’ style as antithetical to his own ideal of eloquence (</w:t>
      </w:r>
      <w:r w:rsidR="002F027A">
        <w:rPr>
          <w:rFonts w:ascii="Times New Roman" w:hAnsi="Times New Roman"/>
          <w:i/>
          <w:sz w:val="24"/>
          <w:szCs w:val="24"/>
        </w:rPr>
        <w:t>Or.</w:t>
      </w:r>
      <w:r w:rsidR="002F027A">
        <w:rPr>
          <w:rFonts w:ascii="Times New Roman" w:hAnsi="Times New Roman"/>
          <w:sz w:val="24"/>
          <w:szCs w:val="24"/>
        </w:rPr>
        <w:t xml:space="preserve"> 24-32, 228-229; cf. </w:t>
      </w:r>
      <w:r w:rsidR="002F027A">
        <w:rPr>
          <w:rFonts w:ascii="Times New Roman" w:hAnsi="Times New Roman"/>
          <w:i/>
          <w:sz w:val="24"/>
          <w:szCs w:val="24"/>
        </w:rPr>
        <w:t>Brut</w:t>
      </w:r>
      <w:r w:rsidR="002F027A">
        <w:rPr>
          <w:rFonts w:ascii="Times New Roman" w:hAnsi="Times New Roman"/>
          <w:sz w:val="24"/>
          <w:szCs w:val="24"/>
        </w:rPr>
        <w:t xml:space="preserve">. 283-284, </w:t>
      </w:r>
      <w:r w:rsidR="002F027A">
        <w:rPr>
          <w:rFonts w:ascii="Times New Roman" w:hAnsi="Times New Roman"/>
          <w:i/>
          <w:sz w:val="24"/>
          <w:szCs w:val="24"/>
        </w:rPr>
        <w:t>Fam</w:t>
      </w:r>
      <w:r w:rsidR="002F027A">
        <w:rPr>
          <w:rFonts w:ascii="Times New Roman" w:hAnsi="Times New Roman"/>
          <w:sz w:val="24"/>
          <w:szCs w:val="24"/>
        </w:rPr>
        <w:t xml:space="preserve">. 15.21.4).  In particular Cicero focuses on one crucial aspect of the true Attic </w:t>
      </w:r>
      <w:proofErr w:type="gramStart"/>
      <w:r w:rsidR="002F027A">
        <w:rPr>
          <w:rFonts w:ascii="Times New Roman" w:hAnsi="Times New Roman"/>
          <w:sz w:val="24"/>
          <w:szCs w:val="24"/>
        </w:rPr>
        <w:t>orators which</w:t>
      </w:r>
      <w:proofErr w:type="gramEnd"/>
      <w:r w:rsidR="002F027A">
        <w:rPr>
          <w:rFonts w:ascii="Times New Roman" w:hAnsi="Times New Roman"/>
          <w:sz w:val="24"/>
          <w:szCs w:val="24"/>
        </w:rPr>
        <w:t xml:space="preserve"> the neo-</w:t>
      </w:r>
      <w:proofErr w:type="spellStart"/>
      <w:r w:rsidR="002F027A">
        <w:rPr>
          <w:rFonts w:ascii="Times New Roman" w:hAnsi="Times New Roman"/>
          <w:sz w:val="24"/>
          <w:szCs w:val="24"/>
        </w:rPr>
        <w:t>Atticists</w:t>
      </w:r>
      <w:proofErr w:type="spellEnd"/>
      <w:r w:rsidR="002F027A">
        <w:rPr>
          <w:rFonts w:ascii="Times New Roman" w:hAnsi="Times New Roman"/>
          <w:sz w:val="24"/>
          <w:szCs w:val="24"/>
        </w:rPr>
        <w:t xml:space="preserve"> neglect, namely </w:t>
      </w:r>
      <w:proofErr w:type="spellStart"/>
      <w:r w:rsidR="002F027A" w:rsidRPr="00F97B03">
        <w:rPr>
          <w:rFonts w:ascii="Times New Roman" w:hAnsi="Times New Roman"/>
          <w:i/>
          <w:sz w:val="24"/>
          <w:szCs w:val="24"/>
        </w:rPr>
        <w:t>vis</w:t>
      </w:r>
      <w:proofErr w:type="spellEnd"/>
      <w:r w:rsidR="002F027A">
        <w:rPr>
          <w:rFonts w:ascii="Times New Roman" w:hAnsi="Times New Roman"/>
          <w:sz w:val="24"/>
          <w:szCs w:val="24"/>
        </w:rPr>
        <w:t xml:space="preserve">, </w:t>
      </w:r>
      <w:r w:rsidR="002F027A" w:rsidRPr="00F97B03">
        <w:rPr>
          <w:rFonts w:ascii="Times New Roman" w:hAnsi="Times New Roman"/>
          <w:sz w:val="24"/>
          <w:szCs w:val="24"/>
        </w:rPr>
        <w:t>strength</w:t>
      </w:r>
      <w:r w:rsidR="002F027A">
        <w:rPr>
          <w:rFonts w:ascii="Times New Roman" w:hAnsi="Times New Roman"/>
          <w:sz w:val="24"/>
          <w:szCs w:val="24"/>
        </w:rPr>
        <w:t>.  Cicero elevates this aspect to principal importance, both by stressing it as one of the essential characteristics of the orators whom he holds in highest esteem (</w:t>
      </w:r>
      <w:r w:rsidR="002F027A">
        <w:rPr>
          <w:rFonts w:ascii="Times New Roman" w:hAnsi="Times New Roman"/>
          <w:i/>
          <w:sz w:val="24"/>
          <w:szCs w:val="24"/>
        </w:rPr>
        <w:t xml:space="preserve">Or. </w:t>
      </w:r>
      <w:r w:rsidR="002F027A">
        <w:rPr>
          <w:rFonts w:ascii="Times New Roman" w:hAnsi="Times New Roman"/>
          <w:sz w:val="24"/>
          <w:szCs w:val="24"/>
        </w:rPr>
        <w:t xml:space="preserve">26, 29, 111, 234; cf. </w:t>
      </w:r>
      <w:r w:rsidR="002F027A">
        <w:rPr>
          <w:rFonts w:ascii="Times New Roman" w:hAnsi="Times New Roman"/>
          <w:i/>
          <w:sz w:val="24"/>
          <w:szCs w:val="24"/>
        </w:rPr>
        <w:t xml:space="preserve">De or. </w:t>
      </w:r>
      <w:r w:rsidR="002F027A">
        <w:rPr>
          <w:rFonts w:ascii="Times New Roman" w:hAnsi="Times New Roman"/>
          <w:sz w:val="24"/>
          <w:szCs w:val="24"/>
        </w:rPr>
        <w:t xml:space="preserve">3.138, </w:t>
      </w:r>
      <w:r w:rsidR="002F027A">
        <w:rPr>
          <w:rFonts w:ascii="Times New Roman" w:hAnsi="Times New Roman"/>
          <w:i/>
          <w:sz w:val="24"/>
          <w:szCs w:val="24"/>
        </w:rPr>
        <w:t xml:space="preserve">Brut. </w:t>
      </w:r>
      <w:r w:rsidR="002F027A">
        <w:rPr>
          <w:rFonts w:ascii="Times New Roman" w:hAnsi="Times New Roman"/>
          <w:sz w:val="24"/>
          <w:szCs w:val="24"/>
        </w:rPr>
        <w:t xml:space="preserve">38) </w:t>
      </w:r>
      <w:r w:rsidR="002F027A" w:rsidRPr="000B2375">
        <w:rPr>
          <w:rFonts w:ascii="Times New Roman" w:hAnsi="Times New Roman"/>
          <w:sz w:val="24"/>
          <w:szCs w:val="24"/>
        </w:rPr>
        <w:t>and</w:t>
      </w:r>
      <w:r w:rsidR="002F027A">
        <w:rPr>
          <w:rFonts w:ascii="Times New Roman" w:hAnsi="Times New Roman"/>
          <w:sz w:val="24"/>
          <w:szCs w:val="24"/>
        </w:rPr>
        <w:t xml:space="preserve"> by closely associating it with the grand style (</w:t>
      </w:r>
      <w:r w:rsidR="002F027A">
        <w:rPr>
          <w:rFonts w:ascii="Times New Roman" w:hAnsi="Times New Roman"/>
          <w:i/>
          <w:sz w:val="24"/>
          <w:szCs w:val="24"/>
        </w:rPr>
        <w:t xml:space="preserve">Or. </w:t>
      </w:r>
      <w:r w:rsidR="002F027A">
        <w:rPr>
          <w:rFonts w:ascii="Times New Roman" w:hAnsi="Times New Roman"/>
          <w:sz w:val="24"/>
          <w:szCs w:val="24"/>
        </w:rPr>
        <w:t>97, 128).  This style is most capable of rousing the audience’s emotions and stirring them to action, which for Cicero is the greatest achievement of an orator (</w:t>
      </w:r>
      <w:r w:rsidR="002F027A">
        <w:rPr>
          <w:rFonts w:ascii="Times New Roman" w:hAnsi="Times New Roman"/>
          <w:i/>
          <w:sz w:val="24"/>
          <w:szCs w:val="24"/>
        </w:rPr>
        <w:t xml:space="preserve">Or. </w:t>
      </w:r>
      <w:r w:rsidR="002F027A">
        <w:rPr>
          <w:rFonts w:ascii="Times New Roman" w:hAnsi="Times New Roman"/>
          <w:sz w:val="24"/>
          <w:szCs w:val="24"/>
        </w:rPr>
        <w:t xml:space="preserve">69).  Accordingly, by emphasizing the great popular appeal of eloquence in his rhetorical works, Cicero draws attention to the potential political power of oratory.  In the passages of the </w:t>
      </w:r>
      <w:r w:rsidR="002F027A" w:rsidRPr="00072746">
        <w:rPr>
          <w:rFonts w:ascii="Times New Roman" w:hAnsi="Times New Roman"/>
          <w:i/>
          <w:sz w:val="24"/>
          <w:szCs w:val="24"/>
        </w:rPr>
        <w:t>Orator</w:t>
      </w:r>
      <w:r w:rsidR="002F027A">
        <w:rPr>
          <w:rFonts w:ascii="Times New Roman" w:hAnsi="Times New Roman"/>
          <w:sz w:val="24"/>
          <w:szCs w:val="24"/>
        </w:rPr>
        <w:t xml:space="preserve"> in which he looks up from his appointed task to address his dedicatee, Brutus, Cicero both gives his clearest utterances to the subversive political intent of the work and seeks to use Brutus, who was a favorite of Caesar, as a shield to protect himself from any ramifications (</w:t>
      </w:r>
      <w:r w:rsidR="002F027A">
        <w:rPr>
          <w:rFonts w:ascii="Times New Roman" w:hAnsi="Times New Roman"/>
          <w:i/>
          <w:sz w:val="24"/>
          <w:szCs w:val="24"/>
        </w:rPr>
        <w:t xml:space="preserve">Or. </w:t>
      </w:r>
      <w:r w:rsidR="002F027A">
        <w:rPr>
          <w:rFonts w:ascii="Times New Roman" w:hAnsi="Times New Roman"/>
          <w:sz w:val="24"/>
          <w:szCs w:val="24"/>
        </w:rPr>
        <w:t xml:space="preserve">33-35, 141-148, 238).  Thus Cicero, while professing that in writing the </w:t>
      </w:r>
      <w:r w:rsidR="002F027A" w:rsidRPr="001C1722">
        <w:rPr>
          <w:rFonts w:ascii="Times New Roman" w:hAnsi="Times New Roman"/>
          <w:i/>
          <w:sz w:val="24"/>
          <w:szCs w:val="24"/>
        </w:rPr>
        <w:t>Orator</w:t>
      </w:r>
      <w:r w:rsidR="002F027A">
        <w:rPr>
          <w:rFonts w:ascii="Times New Roman" w:hAnsi="Times New Roman"/>
          <w:sz w:val="24"/>
          <w:szCs w:val="24"/>
        </w:rPr>
        <w:t xml:space="preserve"> he is only engaging in an aesthetic critique of eloquence, is simultaneously making a critique of Caesar’s oppressive regime which has bereaved oratory of its former power.</w:t>
      </w:r>
    </w:p>
    <w:p w14:paraId="00F13AF3" w14:textId="77777777" w:rsidR="005721D8" w:rsidRDefault="005721D8" w:rsidP="005E7355">
      <w:pPr>
        <w:ind w:firstLine="720"/>
        <w:contextualSpacing/>
        <w:rPr>
          <w:rFonts w:ascii="Times New Roman" w:hAnsi="Times New Roman"/>
          <w:sz w:val="24"/>
          <w:szCs w:val="24"/>
        </w:rPr>
      </w:pPr>
      <w:r>
        <w:rPr>
          <w:rFonts w:ascii="Times New Roman" w:hAnsi="Times New Roman"/>
          <w:sz w:val="24"/>
          <w:szCs w:val="24"/>
        </w:rPr>
        <w:t>In comparison</w:t>
      </w:r>
      <w:r w:rsidRPr="00592FE1">
        <w:rPr>
          <w:rFonts w:ascii="Times New Roman" w:hAnsi="Times New Roman"/>
          <w:sz w:val="24"/>
          <w:szCs w:val="24"/>
        </w:rPr>
        <w:t xml:space="preserve"> to the scholarly </w:t>
      </w:r>
      <w:r>
        <w:rPr>
          <w:rFonts w:ascii="Times New Roman" w:hAnsi="Times New Roman"/>
          <w:sz w:val="24"/>
          <w:szCs w:val="24"/>
        </w:rPr>
        <w:t>interest</w:t>
      </w:r>
      <w:r w:rsidRPr="00592FE1">
        <w:rPr>
          <w:rFonts w:ascii="Times New Roman" w:hAnsi="Times New Roman"/>
          <w:sz w:val="24"/>
          <w:szCs w:val="24"/>
        </w:rPr>
        <w:t xml:space="preserve"> which his speeches and le</w:t>
      </w:r>
      <w:r>
        <w:rPr>
          <w:rFonts w:ascii="Times New Roman" w:hAnsi="Times New Roman"/>
          <w:sz w:val="24"/>
          <w:szCs w:val="24"/>
        </w:rPr>
        <w:t>tters have generated, Cicero’s rhetorical works</w:t>
      </w:r>
      <w:r w:rsidRPr="00592FE1">
        <w:rPr>
          <w:rFonts w:ascii="Times New Roman" w:hAnsi="Times New Roman"/>
          <w:sz w:val="24"/>
          <w:szCs w:val="24"/>
        </w:rPr>
        <w:t xml:space="preserve"> are relatively underrepresented.</w:t>
      </w:r>
      <w:r>
        <w:rPr>
          <w:rFonts w:ascii="Times New Roman" w:hAnsi="Times New Roman"/>
          <w:sz w:val="24"/>
          <w:szCs w:val="24"/>
        </w:rPr>
        <w:t xml:space="preserve">  </w:t>
      </w:r>
      <w:r w:rsidRPr="00592FE1">
        <w:rPr>
          <w:rFonts w:ascii="Times New Roman" w:hAnsi="Times New Roman"/>
          <w:sz w:val="24"/>
          <w:szCs w:val="24"/>
        </w:rPr>
        <w:t>John Dugan’s 2005 book</w:t>
      </w:r>
      <w:r>
        <w:rPr>
          <w:rFonts w:ascii="Times New Roman" w:hAnsi="Times New Roman"/>
          <w:sz w:val="24"/>
          <w:szCs w:val="24"/>
        </w:rPr>
        <w:t>,</w:t>
      </w:r>
      <w:r w:rsidRPr="00592FE1">
        <w:rPr>
          <w:rFonts w:ascii="Times New Roman" w:hAnsi="Times New Roman"/>
          <w:sz w:val="24"/>
          <w:szCs w:val="24"/>
        </w:rPr>
        <w:t xml:space="preserve"> </w:t>
      </w:r>
      <w:r>
        <w:rPr>
          <w:rFonts w:ascii="Times New Roman" w:hAnsi="Times New Roman"/>
          <w:i/>
          <w:sz w:val="24"/>
          <w:szCs w:val="24"/>
        </w:rPr>
        <w:t>Making a New Man: Ciceronian Self-fashioning in the Rhetorical W</w:t>
      </w:r>
      <w:r w:rsidRPr="00592FE1">
        <w:rPr>
          <w:rFonts w:ascii="Times New Roman" w:hAnsi="Times New Roman"/>
          <w:i/>
          <w:sz w:val="24"/>
          <w:szCs w:val="24"/>
        </w:rPr>
        <w:t>orks</w:t>
      </w:r>
      <w:r>
        <w:rPr>
          <w:rFonts w:ascii="Times New Roman" w:hAnsi="Times New Roman"/>
          <w:sz w:val="24"/>
          <w:szCs w:val="24"/>
        </w:rPr>
        <w:t xml:space="preserve">, was an effort to redress this balance.  Although Dugan devotes a lengthy chapter to the </w:t>
      </w:r>
      <w:r w:rsidRPr="005E7A4F">
        <w:rPr>
          <w:rFonts w:ascii="Times New Roman" w:hAnsi="Times New Roman"/>
          <w:i/>
          <w:sz w:val="24"/>
          <w:szCs w:val="24"/>
        </w:rPr>
        <w:t>Orator</w:t>
      </w:r>
      <w:r>
        <w:rPr>
          <w:rFonts w:ascii="Times New Roman" w:hAnsi="Times New Roman"/>
          <w:sz w:val="24"/>
          <w:szCs w:val="24"/>
        </w:rPr>
        <w:t xml:space="preserve"> and admirably discusses many aspects of the treatise, he says very little about its subversive political nature.  My paper addresses this very issue and is an attempt to fill an important void in the scholarship on Cicero.  </w:t>
      </w:r>
    </w:p>
    <w:p w14:paraId="416F3DFD" w14:textId="77777777" w:rsidR="005721D8" w:rsidRDefault="005721D8" w:rsidP="005721D8">
      <w:pPr>
        <w:ind w:firstLine="720"/>
        <w:contextualSpacing/>
        <w:rPr>
          <w:rFonts w:ascii="Times New Roman" w:hAnsi="Times New Roman"/>
          <w:sz w:val="24"/>
          <w:szCs w:val="24"/>
        </w:rPr>
      </w:pPr>
    </w:p>
    <w:p w14:paraId="63A9F836" w14:textId="77777777" w:rsidR="002F027A" w:rsidRDefault="002F027A" w:rsidP="00AE7FCC">
      <w:pPr>
        <w:spacing w:before="240"/>
        <w:contextualSpacing/>
        <w:rPr>
          <w:rFonts w:ascii="Times New Roman" w:hAnsi="Times New Roman"/>
          <w:sz w:val="24"/>
          <w:szCs w:val="24"/>
        </w:rPr>
      </w:pPr>
    </w:p>
    <w:p w14:paraId="0AA42B1A" w14:textId="77777777" w:rsidR="002F027A" w:rsidRDefault="002F027A" w:rsidP="00AE7FCC">
      <w:pPr>
        <w:spacing w:before="240"/>
        <w:contextualSpacing/>
        <w:rPr>
          <w:rFonts w:ascii="Times New Roman" w:hAnsi="Times New Roman"/>
          <w:sz w:val="24"/>
          <w:szCs w:val="24"/>
        </w:rPr>
      </w:pPr>
    </w:p>
    <w:p w14:paraId="5716451B" w14:textId="77777777" w:rsidR="002F027A" w:rsidRPr="00965EAE" w:rsidRDefault="002F027A" w:rsidP="002F027A">
      <w:pPr>
        <w:contextualSpacing/>
        <w:jc w:val="center"/>
        <w:rPr>
          <w:rFonts w:ascii="Times New Roman" w:hAnsi="Times New Roman"/>
          <w:sz w:val="24"/>
          <w:szCs w:val="24"/>
        </w:rPr>
      </w:pPr>
      <w:r w:rsidRPr="00065B48">
        <w:rPr>
          <w:rFonts w:ascii="Times New Roman" w:hAnsi="Times New Roman"/>
          <w:sz w:val="24"/>
          <w:szCs w:val="24"/>
        </w:rPr>
        <w:t>Bibliography</w:t>
      </w:r>
    </w:p>
    <w:p w14:paraId="0C6613A6" w14:textId="77777777" w:rsidR="002F027A" w:rsidRPr="00965EAE" w:rsidRDefault="002F027A" w:rsidP="002F027A">
      <w:pPr>
        <w:contextualSpacing/>
        <w:rPr>
          <w:rFonts w:ascii="Times New Roman" w:hAnsi="Times New Roman"/>
          <w:sz w:val="24"/>
          <w:szCs w:val="24"/>
        </w:rPr>
      </w:pPr>
    </w:p>
    <w:p w14:paraId="430C7DED" w14:textId="77777777" w:rsidR="002F027A" w:rsidRDefault="002F027A" w:rsidP="002F027A">
      <w:pPr>
        <w:contextualSpacing/>
        <w:rPr>
          <w:rFonts w:ascii="Times New Roman" w:hAnsi="Times New Roman"/>
          <w:sz w:val="24"/>
          <w:szCs w:val="24"/>
        </w:rPr>
      </w:pPr>
      <w:r>
        <w:rPr>
          <w:rFonts w:ascii="Times New Roman" w:hAnsi="Times New Roman"/>
          <w:sz w:val="24"/>
          <w:szCs w:val="24"/>
        </w:rPr>
        <w:t>Dugan, J</w:t>
      </w:r>
      <w:r w:rsidRPr="00965EAE">
        <w:rPr>
          <w:rFonts w:ascii="Times New Roman" w:hAnsi="Times New Roman"/>
          <w:sz w:val="24"/>
          <w:szCs w:val="24"/>
        </w:rPr>
        <w:t xml:space="preserve">.  </w:t>
      </w:r>
      <w:r w:rsidRPr="00F97B03">
        <w:rPr>
          <w:rFonts w:ascii="Times New Roman" w:hAnsi="Times New Roman"/>
          <w:i/>
          <w:sz w:val="24"/>
          <w:szCs w:val="24"/>
        </w:rPr>
        <w:t>Making a New Man: Ciceronian Self-Fashioning in the Rhetorical Works.</w:t>
      </w:r>
      <w:r>
        <w:rPr>
          <w:rFonts w:ascii="Times New Roman" w:hAnsi="Times New Roman"/>
          <w:sz w:val="24"/>
          <w:szCs w:val="24"/>
        </w:rPr>
        <w:t xml:space="preserve">  New</w:t>
      </w:r>
    </w:p>
    <w:p w14:paraId="5147D6E5" w14:textId="77777777" w:rsidR="002F027A" w:rsidRPr="00965EAE" w:rsidRDefault="002F027A" w:rsidP="002F027A">
      <w:pPr>
        <w:ind w:firstLine="720"/>
        <w:contextualSpacing/>
        <w:rPr>
          <w:rFonts w:ascii="Times New Roman" w:hAnsi="Times New Roman"/>
          <w:sz w:val="24"/>
          <w:szCs w:val="24"/>
        </w:rPr>
      </w:pPr>
      <w:r w:rsidRPr="00965EAE">
        <w:rPr>
          <w:rFonts w:ascii="Times New Roman" w:hAnsi="Times New Roman"/>
          <w:sz w:val="24"/>
          <w:szCs w:val="24"/>
        </w:rPr>
        <w:t xml:space="preserve">York: Oxford University Press, 2005. </w:t>
      </w:r>
    </w:p>
    <w:p w14:paraId="4C0BFB50" w14:textId="77777777" w:rsidR="002A1C9C" w:rsidRDefault="002A1C9C" w:rsidP="002A1C9C">
      <w:pPr>
        <w:contextualSpacing/>
        <w:rPr>
          <w:rFonts w:ascii="Times New Roman" w:hAnsi="Times New Roman"/>
          <w:sz w:val="24"/>
          <w:szCs w:val="24"/>
        </w:rPr>
      </w:pPr>
      <w:proofErr w:type="spellStart"/>
      <w:r>
        <w:rPr>
          <w:rFonts w:ascii="Times New Roman" w:hAnsi="Times New Roman"/>
          <w:sz w:val="24"/>
          <w:szCs w:val="24"/>
        </w:rPr>
        <w:t>Gowing</w:t>
      </w:r>
      <w:proofErr w:type="spellEnd"/>
      <w:r>
        <w:rPr>
          <w:rFonts w:ascii="Times New Roman" w:hAnsi="Times New Roman"/>
          <w:sz w:val="24"/>
          <w:szCs w:val="24"/>
        </w:rPr>
        <w:t xml:space="preserve">, A.  2000.  “Memory and Silence in Cicero’s Brutus,” </w:t>
      </w:r>
      <w:proofErr w:type="spellStart"/>
      <w:r>
        <w:rPr>
          <w:rFonts w:ascii="Times New Roman" w:hAnsi="Times New Roman"/>
          <w:i/>
          <w:sz w:val="24"/>
          <w:szCs w:val="24"/>
        </w:rPr>
        <w:t>Eranos</w:t>
      </w:r>
      <w:proofErr w:type="spellEnd"/>
      <w:r>
        <w:rPr>
          <w:rFonts w:ascii="Times New Roman" w:hAnsi="Times New Roman"/>
          <w:sz w:val="24"/>
          <w:szCs w:val="24"/>
        </w:rPr>
        <w:t xml:space="preserve">, 98: 39-64. </w:t>
      </w:r>
    </w:p>
    <w:p w14:paraId="02B50A07" w14:textId="77777777" w:rsidR="002F027A" w:rsidRDefault="002F027A" w:rsidP="002F027A">
      <w:pPr>
        <w:contextualSpacing/>
        <w:rPr>
          <w:rFonts w:ascii="Times New Roman" w:hAnsi="Times New Roman"/>
          <w:i/>
          <w:sz w:val="24"/>
          <w:szCs w:val="24"/>
        </w:rPr>
      </w:pPr>
      <w:r>
        <w:rPr>
          <w:rFonts w:ascii="Times New Roman" w:hAnsi="Times New Roman"/>
          <w:sz w:val="24"/>
          <w:szCs w:val="24"/>
        </w:rPr>
        <w:t xml:space="preserve">Hendrickson, G.L.  “The Origin and Meaning of the Ancient Characters of Style,” </w:t>
      </w:r>
      <w:r>
        <w:rPr>
          <w:rFonts w:ascii="Times New Roman" w:hAnsi="Times New Roman"/>
          <w:i/>
          <w:sz w:val="24"/>
          <w:szCs w:val="24"/>
        </w:rPr>
        <w:t>American</w:t>
      </w:r>
    </w:p>
    <w:p w14:paraId="764E5979" w14:textId="77777777" w:rsidR="002F027A" w:rsidRPr="000F3F02" w:rsidRDefault="002F027A" w:rsidP="002F027A">
      <w:pPr>
        <w:ind w:firstLine="720"/>
        <w:contextualSpacing/>
        <w:rPr>
          <w:rFonts w:ascii="Times New Roman" w:hAnsi="Times New Roman"/>
          <w:sz w:val="24"/>
          <w:szCs w:val="24"/>
        </w:rPr>
      </w:pPr>
      <w:r>
        <w:rPr>
          <w:rFonts w:ascii="Times New Roman" w:hAnsi="Times New Roman"/>
          <w:i/>
          <w:sz w:val="24"/>
          <w:szCs w:val="24"/>
        </w:rPr>
        <w:t>Journal of Philology</w:t>
      </w:r>
      <w:r>
        <w:rPr>
          <w:rFonts w:ascii="Times New Roman" w:hAnsi="Times New Roman"/>
          <w:sz w:val="24"/>
          <w:szCs w:val="24"/>
        </w:rPr>
        <w:t>, 27, no. 3 (1905): 249-290+376.</w:t>
      </w:r>
    </w:p>
    <w:p w14:paraId="36CB7A3C" w14:textId="77777777" w:rsidR="002F027A" w:rsidRPr="00965EAE" w:rsidRDefault="002F027A" w:rsidP="002F027A">
      <w:pPr>
        <w:contextualSpacing/>
        <w:rPr>
          <w:rFonts w:ascii="Times New Roman" w:hAnsi="Times New Roman"/>
          <w:sz w:val="24"/>
          <w:szCs w:val="24"/>
        </w:rPr>
      </w:pPr>
      <w:proofErr w:type="spellStart"/>
      <w:r w:rsidRPr="00965EAE">
        <w:rPr>
          <w:rFonts w:ascii="Times New Roman" w:hAnsi="Times New Roman"/>
          <w:sz w:val="24"/>
          <w:szCs w:val="24"/>
        </w:rPr>
        <w:t>Leeman</w:t>
      </w:r>
      <w:proofErr w:type="spellEnd"/>
      <w:r w:rsidRPr="00965EAE">
        <w:rPr>
          <w:rFonts w:ascii="Times New Roman" w:hAnsi="Times New Roman"/>
          <w:sz w:val="24"/>
          <w:szCs w:val="24"/>
        </w:rPr>
        <w:t xml:space="preserve">, A.D.  </w:t>
      </w:r>
      <w:proofErr w:type="spellStart"/>
      <w:r w:rsidRPr="00965EAE">
        <w:rPr>
          <w:rFonts w:ascii="Times New Roman" w:hAnsi="Times New Roman"/>
          <w:i/>
          <w:sz w:val="24"/>
          <w:szCs w:val="24"/>
        </w:rPr>
        <w:t>Orationis</w:t>
      </w:r>
      <w:proofErr w:type="spellEnd"/>
      <w:r w:rsidRPr="00965EAE">
        <w:rPr>
          <w:rFonts w:ascii="Times New Roman" w:hAnsi="Times New Roman"/>
          <w:i/>
          <w:sz w:val="24"/>
          <w:szCs w:val="24"/>
        </w:rPr>
        <w:t xml:space="preserve"> Ratio.</w:t>
      </w:r>
      <w:r w:rsidRPr="00965EAE">
        <w:rPr>
          <w:rFonts w:ascii="Times New Roman" w:hAnsi="Times New Roman"/>
          <w:sz w:val="24"/>
          <w:szCs w:val="24"/>
        </w:rPr>
        <w:t xml:space="preserve">  2 vols.  Amsterdam: Adolf M. </w:t>
      </w:r>
      <w:proofErr w:type="spellStart"/>
      <w:r w:rsidRPr="00965EAE">
        <w:rPr>
          <w:rFonts w:ascii="Times New Roman" w:hAnsi="Times New Roman"/>
          <w:sz w:val="24"/>
          <w:szCs w:val="24"/>
        </w:rPr>
        <w:t>Hakkert</w:t>
      </w:r>
      <w:proofErr w:type="spellEnd"/>
      <w:r w:rsidRPr="00965EAE">
        <w:rPr>
          <w:rFonts w:ascii="Times New Roman" w:hAnsi="Times New Roman"/>
          <w:sz w:val="24"/>
          <w:szCs w:val="24"/>
        </w:rPr>
        <w:t>, 1963.</w:t>
      </w:r>
    </w:p>
    <w:p w14:paraId="371D2358" w14:textId="77777777" w:rsidR="002F027A" w:rsidRDefault="002F027A" w:rsidP="002F027A">
      <w:pPr>
        <w:contextualSpacing/>
        <w:rPr>
          <w:rFonts w:ascii="Times New Roman" w:hAnsi="Times New Roman"/>
          <w:sz w:val="24"/>
          <w:szCs w:val="24"/>
        </w:rPr>
      </w:pPr>
      <w:proofErr w:type="spellStart"/>
      <w:r>
        <w:rPr>
          <w:rFonts w:ascii="Times New Roman" w:hAnsi="Times New Roman"/>
          <w:sz w:val="24"/>
          <w:szCs w:val="24"/>
        </w:rPr>
        <w:t>MacKendrick</w:t>
      </w:r>
      <w:proofErr w:type="spellEnd"/>
      <w:r>
        <w:rPr>
          <w:rFonts w:ascii="Times New Roman" w:hAnsi="Times New Roman"/>
          <w:sz w:val="24"/>
          <w:szCs w:val="24"/>
        </w:rPr>
        <w:t>, P.L</w:t>
      </w:r>
      <w:r w:rsidRPr="00965EAE">
        <w:rPr>
          <w:rFonts w:ascii="Times New Roman" w:hAnsi="Times New Roman"/>
          <w:sz w:val="24"/>
          <w:szCs w:val="24"/>
        </w:rPr>
        <w:t xml:space="preserve">.  </w:t>
      </w:r>
      <w:proofErr w:type="gramStart"/>
      <w:r w:rsidRPr="00965EAE">
        <w:rPr>
          <w:rFonts w:ascii="Times New Roman" w:hAnsi="Times New Roman"/>
          <w:i/>
          <w:sz w:val="24"/>
          <w:szCs w:val="24"/>
        </w:rPr>
        <w:t>The Philosophical Books of Cicero</w:t>
      </w:r>
      <w:r w:rsidRPr="00965EAE">
        <w:rPr>
          <w:rFonts w:ascii="Times New Roman" w:hAnsi="Times New Roman"/>
          <w:sz w:val="24"/>
          <w:szCs w:val="24"/>
        </w:rPr>
        <w:t>.</w:t>
      </w:r>
      <w:proofErr w:type="gramEnd"/>
      <w:r>
        <w:rPr>
          <w:rFonts w:ascii="Times New Roman" w:hAnsi="Times New Roman"/>
          <w:sz w:val="24"/>
          <w:szCs w:val="24"/>
        </w:rPr>
        <w:t xml:space="preserve">  New York: St. Martin’s Press,</w:t>
      </w:r>
    </w:p>
    <w:p w14:paraId="73E1AEBF" w14:textId="77777777" w:rsidR="002F027A" w:rsidRPr="00965EAE" w:rsidRDefault="002F027A" w:rsidP="002F027A">
      <w:pPr>
        <w:ind w:firstLine="720"/>
        <w:contextualSpacing/>
        <w:rPr>
          <w:rFonts w:ascii="Times New Roman" w:hAnsi="Times New Roman"/>
          <w:sz w:val="24"/>
          <w:szCs w:val="24"/>
        </w:rPr>
      </w:pPr>
      <w:r w:rsidRPr="00965EAE">
        <w:rPr>
          <w:rFonts w:ascii="Times New Roman" w:hAnsi="Times New Roman"/>
          <w:sz w:val="24"/>
          <w:szCs w:val="24"/>
        </w:rPr>
        <w:t xml:space="preserve">1989.  </w:t>
      </w:r>
    </w:p>
    <w:p w14:paraId="33F9D60A" w14:textId="77777777" w:rsidR="002F027A" w:rsidRDefault="002F027A" w:rsidP="002F027A">
      <w:pPr>
        <w:contextualSpacing/>
        <w:rPr>
          <w:rFonts w:ascii="Times New Roman" w:hAnsi="Times New Roman"/>
          <w:sz w:val="24"/>
          <w:szCs w:val="24"/>
        </w:rPr>
      </w:pPr>
      <w:proofErr w:type="spellStart"/>
      <w:proofErr w:type="gramStart"/>
      <w:r>
        <w:rPr>
          <w:rFonts w:ascii="Times New Roman" w:hAnsi="Times New Roman"/>
          <w:sz w:val="24"/>
          <w:szCs w:val="24"/>
        </w:rPr>
        <w:t>Marinone</w:t>
      </w:r>
      <w:proofErr w:type="spellEnd"/>
      <w:r>
        <w:rPr>
          <w:rFonts w:ascii="Times New Roman" w:hAnsi="Times New Roman"/>
          <w:sz w:val="24"/>
          <w:szCs w:val="24"/>
        </w:rPr>
        <w:t>, N</w:t>
      </w:r>
      <w:r w:rsidRPr="00965EAE">
        <w:rPr>
          <w:rFonts w:ascii="Times New Roman" w:hAnsi="Times New Roman"/>
          <w:sz w:val="24"/>
          <w:szCs w:val="24"/>
        </w:rPr>
        <w:t>.</w:t>
      </w:r>
      <w:proofErr w:type="gramEnd"/>
      <w:r w:rsidRPr="00965EAE">
        <w:rPr>
          <w:rFonts w:ascii="Times New Roman" w:hAnsi="Times New Roman"/>
          <w:sz w:val="24"/>
          <w:szCs w:val="24"/>
        </w:rPr>
        <w:t xml:space="preserve">  </w:t>
      </w:r>
      <w:proofErr w:type="spellStart"/>
      <w:r w:rsidRPr="00965EAE">
        <w:rPr>
          <w:rFonts w:ascii="Times New Roman" w:hAnsi="Times New Roman"/>
          <w:i/>
          <w:sz w:val="24"/>
          <w:szCs w:val="24"/>
        </w:rPr>
        <w:t>Cronologia</w:t>
      </w:r>
      <w:proofErr w:type="spellEnd"/>
      <w:r w:rsidRPr="00965EAE">
        <w:rPr>
          <w:rFonts w:ascii="Times New Roman" w:hAnsi="Times New Roman"/>
          <w:i/>
          <w:sz w:val="24"/>
          <w:szCs w:val="24"/>
        </w:rPr>
        <w:t xml:space="preserve"> </w:t>
      </w:r>
      <w:proofErr w:type="spellStart"/>
      <w:r w:rsidRPr="00965EAE">
        <w:rPr>
          <w:rFonts w:ascii="Times New Roman" w:hAnsi="Times New Roman"/>
          <w:i/>
          <w:sz w:val="24"/>
          <w:szCs w:val="24"/>
        </w:rPr>
        <w:t>Ciceroniana</w:t>
      </w:r>
      <w:proofErr w:type="spellEnd"/>
      <w:r w:rsidRPr="00965EAE">
        <w:rPr>
          <w:rFonts w:ascii="Times New Roman" w:hAnsi="Times New Roman"/>
          <w:sz w:val="24"/>
          <w:szCs w:val="24"/>
        </w:rPr>
        <w:t>.  Rome: Centr</w:t>
      </w:r>
      <w:r>
        <w:rPr>
          <w:rFonts w:ascii="Times New Roman" w:hAnsi="Times New Roman"/>
          <w:sz w:val="24"/>
          <w:szCs w:val="24"/>
        </w:rPr>
        <w:t xml:space="preserve">o di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Ciceroniani</w:t>
      </w:r>
      <w:proofErr w:type="spellEnd"/>
      <w:r>
        <w:rPr>
          <w:rFonts w:ascii="Times New Roman" w:hAnsi="Times New Roman"/>
          <w:sz w:val="24"/>
          <w:szCs w:val="24"/>
        </w:rPr>
        <w:t xml:space="preserve">, 1997.  </w:t>
      </w:r>
    </w:p>
    <w:p w14:paraId="129512D4" w14:textId="77777777" w:rsidR="002F027A" w:rsidRDefault="002F027A" w:rsidP="002F027A">
      <w:pPr>
        <w:contextualSpacing/>
        <w:rPr>
          <w:rFonts w:ascii="Times New Roman" w:hAnsi="Times New Roman"/>
          <w:i/>
          <w:sz w:val="24"/>
          <w:szCs w:val="24"/>
        </w:rPr>
      </w:pPr>
      <w:proofErr w:type="spellStart"/>
      <w:proofErr w:type="gramStart"/>
      <w:r>
        <w:rPr>
          <w:rFonts w:ascii="Times New Roman" w:hAnsi="Times New Roman"/>
          <w:sz w:val="24"/>
          <w:szCs w:val="24"/>
        </w:rPr>
        <w:t>Narducci</w:t>
      </w:r>
      <w:proofErr w:type="spellEnd"/>
      <w:r>
        <w:rPr>
          <w:rFonts w:ascii="Times New Roman" w:hAnsi="Times New Roman"/>
          <w:sz w:val="24"/>
          <w:szCs w:val="24"/>
        </w:rPr>
        <w:t>, E</w:t>
      </w:r>
      <w:r w:rsidRPr="00965EAE">
        <w:rPr>
          <w:rFonts w:ascii="Times New Roman" w:hAnsi="Times New Roman"/>
          <w:sz w:val="24"/>
          <w:szCs w:val="24"/>
        </w:rPr>
        <w:t>.</w:t>
      </w:r>
      <w:proofErr w:type="gramEnd"/>
      <w:r w:rsidRPr="00965EAE">
        <w:rPr>
          <w:rFonts w:ascii="Times New Roman" w:hAnsi="Times New Roman"/>
          <w:sz w:val="24"/>
          <w:szCs w:val="24"/>
        </w:rPr>
        <w:t xml:space="preserve">  “</w:t>
      </w:r>
      <w:r w:rsidRPr="00965EAE">
        <w:rPr>
          <w:rFonts w:ascii="Times New Roman" w:hAnsi="Times New Roman"/>
          <w:i/>
          <w:sz w:val="24"/>
          <w:szCs w:val="24"/>
        </w:rPr>
        <w:t>Orator</w:t>
      </w:r>
      <w:r w:rsidRPr="00965EAE">
        <w:rPr>
          <w:rFonts w:ascii="Times New Roman" w:hAnsi="Times New Roman"/>
          <w:sz w:val="24"/>
          <w:szCs w:val="24"/>
        </w:rPr>
        <w:t xml:space="preserve"> and the Definition of the Ideal Orator,” in </w:t>
      </w:r>
      <w:r>
        <w:rPr>
          <w:rFonts w:ascii="Times New Roman" w:hAnsi="Times New Roman"/>
          <w:i/>
          <w:sz w:val="24"/>
          <w:szCs w:val="24"/>
        </w:rPr>
        <w:t>Brill’s Companion to</w:t>
      </w:r>
    </w:p>
    <w:p w14:paraId="7C0016A5" w14:textId="77777777" w:rsidR="002F027A" w:rsidRDefault="002F027A" w:rsidP="002F027A">
      <w:pPr>
        <w:ind w:firstLine="720"/>
        <w:contextualSpacing/>
        <w:rPr>
          <w:rFonts w:ascii="Times New Roman" w:hAnsi="Times New Roman"/>
          <w:sz w:val="24"/>
          <w:szCs w:val="24"/>
        </w:rPr>
      </w:pPr>
      <w:r w:rsidRPr="00965EAE">
        <w:rPr>
          <w:rFonts w:ascii="Times New Roman" w:hAnsi="Times New Roman"/>
          <w:i/>
          <w:sz w:val="24"/>
          <w:szCs w:val="24"/>
        </w:rPr>
        <w:t xml:space="preserve">Cicero: Oratory and Rhetoric, </w:t>
      </w:r>
      <w:r w:rsidRPr="00965EAE">
        <w:rPr>
          <w:rFonts w:ascii="Times New Roman" w:hAnsi="Times New Roman"/>
          <w:sz w:val="24"/>
          <w:szCs w:val="24"/>
        </w:rPr>
        <w:t>edited by James May.   Leiden; Boston: Brill, 2002.</w:t>
      </w:r>
    </w:p>
    <w:p w14:paraId="2A71AAA9" w14:textId="77777777" w:rsidR="002F027A" w:rsidRPr="00965EAE" w:rsidRDefault="002F027A" w:rsidP="002F027A">
      <w:pPr>
        <w:contextualSpacing/>
        <w:rPr>
          <w:rFonts w:ascii="Times New Roman" w:hAnsi="Times New Roman"/>
          <w:sz w:val="24"/>
          <w:szCs w:val="24"/>
        </w:rPr>
      </w:pPr>
      <w:proofErr w:type="gramStart"/>
      <w:r>
        <w:rPr>
          <w:rFonts w:ascii="Times New Roman" w:hAnsi="Times New Roman"/>
          <w:sz w:val="24"/>
          <w:szCs w:val="24"/>
        </w:rPr>
        <w:t>Rawson, E</w:t>
      </w:r>
      <w:r w:rsidRPr="00965EAE">
        <w:rPr>
          <w:rFonts w:ascii="Times New Roman" w:hAnsi="Times New Roman"/>
          <w:sz w:val="24"/>
          <w:szCs w:val="24"/>
        </w:rPr>
        <w:t>.</w:t>
      </w:r>
      <w:proofErr w:type="gramEnd"/>
      <w:r w:rsidRPr="00965EAE">
        <w:rPr>
          <w:rFonts w:ascii="Times New Roman" w:hAnsi="Times New Roman"/>
          <w:sz w:val="24"/>
          <w:szCs w:val="24"/>
        </w:rPr>
        <w:t xml:space="preserve">  </w:t>
      </w:r>
      <w:r w:rsidRPr="00965EAE">
        <w:rPr>
          <w:rFonts w:ascii="Times New Roman" w:hAnsi="Times New Roman"/>
          <w:i/>
          <w:sz w:val="24"/>
          <w:szCs w:val="24"/>
        </w:rPr>
        <w:t>Cicero: A Portrait</w:t>
      </w:r>
      <w:r w:rsidRPr="00965EAE">
        <w:rPr>
          <w:rFonts w:ascii="Times New Roman" w:hAnsi="Times New Roman"/>
          <w:sz w:val="24"/>
          <w:szCs w:val="24"/>
        </w:rPr>
        <w:t>. Bristol: Bristol Classical Press, 1975.</w:t>
      </w:r>
    </w:p>
    <w:p w14:paraId="65ACCC77" w14:textId="77777777" w:rsidR="002F027A" w:rsidRDefault="002F027A" w:rsidP="002F027A">
      <w:pPr>
        <w:contextualSpacing/>
        <w:rPr>
          <w:rFonts w:ascii="Times New Roman" w:hAnsi="Times New Roman"/>
          <w:sz w:val="24"/>
          <w:szCs w:val="24"/>
        </w:rPr>
      </w:pPr>
      <w:proofErr w:type="spellStart"/>
      <w:proofErr w:type="gramStart"/>
      <w:r>
        <w:rPr>
          <w:rFonts w:ascii="Times New Roman" w:hAnsi="Times New Roman"/>
          <w:sz w:val="24"/>
          <w:szCs w:val="24"/>
        </w:rPr>
        <w:t>Sandys</w:t>
      </w:r>
      <w:proofErr w:type="spellEnd"/>
      <w:r>
        <w:rPr>
          <w:rFonts w:ascii="Times New Roman" w:hAnsi="Times New Roman"/>
          <w:sz w:val="24"/>
          <w:szCs w:val="24"/>
        </w:rPr>
        <w:t>, J. E</w:t>
      </w:r>
      <w:r w:rsidRPr="00965EAE">
        <w:rPr>
          <w:rFonts w:ascii="Times New Roman" w:hAnsi="Times New Roman"/>
          <w:sz w:val="24"/>
          <w:szCs w:val="24"/>
        </w:rPr>
        <w:t>.</w:t>
      </w:r>
      <w:r>
        <w:rPr>
          <w:rFonts w:ascii="Times New Roman" w:hAnsi="Times New Roman"/>
          <w:sz w:val="24"/>
          <w:szCs w:val="24"/>
        </w:rPr>
        <w:t xml:space="preserve"> </w:t>
      </w:r>
      <w:r w:rsidRPr="00965EAE">
        <w:rPr>
          <w:rFonts w:ascii="Times New Roman" w:hAnsi="Times New Roman"/>
          <w:i/>
          <w:sz w:val="24"/>
          <w:szCs w:val="24"/>
        </w:rPr>
        <w:t xml:space="preserve">M. </w:t>
      </w:r>
      <w:proofErr w:type="spellStart"/>
      <w:r w:rsidRPr="00965EAE">
        <w:rPr>
          <w:rFonts w:ascii="Times New Roman" w:hAnsi="Times New Roman"/>
          <w:i/>
          <w:sz w:val="24"/>
          <w:szCs w:val="24"/>
        </w:rPr>
        <w:t>Tulli</w:t>
      </w:r>
      <w:proofErr w:type="spellEnd"/>
      <w:r w:rsidRPr="00965EAE">
        <w:rPr>
          <w:rFonts w:ascii="Times New Roman" w:hAnsi="Times New Roman"/>
          <w:i/>
          <w:sz w:val="24"/>
          <w:szCs w:val="24"/>
        </w:rPr>
        <w:t xml:space="preserve"> </w:t>
      </w:r>
      <w:proofErr w:type="spellStart"/>
      <w:r w:rsidRPr="00965EAE">
        <w:rPr>
          <w:rFonts w:ascii="Times New Roman" w:hAnsi="Times New Roman"/>
          <w:i/>
          <w:sz w:val="24"/>
          <w:szCs w:val="24"/>
        </w:rPr>
        <w:t>Ciceronis</w:t>
      </w:r>
      <w:proofErr w:type="spellEnd"/>
      <w:r w:rsidRPr="00965EAE">
        <w:rPr>
          <w:rFonts w:ascii="Times New Roman" w:hAnsi="Times New Roman"/>
          <w:i/>
          <w:sz w:val="24"/>
          <w:szCs w:val="24"/>
        </w:rPr>
        <w:t xml:space="preserve"> ad M </w:t>
      </w:r>
      <w:proofErr w:type="spellStart"/>
      <w:r w:rsidRPr="00965EAE">
        <w:rPr>
          <w:rFonts w:ascii="Times New Roman" w:hAnsi="Times New Roman"/>
          <w:i/>
          <w:sz w:val="24"/>
          <w:szCs w:val="24"/>
        </w:rPr>
        <w:t>Brutum</w:t>
      </w:r>
      <w:proofErr w:type="spellEnd"/>
      <w:r w:rsidRPr="00965EAE">
        <w:rPr>
          <w:rFonts w:ascii="Times New Roman" w:hAnsi="Times New Roman"/>
          <w:i/>
          <w:sz w:val="24"/>
          <w:szCs w:val="24"/>
        </w:rPr>
        <w:t xml:space="preserve"> Orator.</w:t>
      </w:r>
      <w:proofErr w:type="gramEnd"/>
      <w:r w:rsidRPr="00965EAE">
        <w:rPr>
          <w:rFonts w:ascii="Times New Roman" w:hAnsi="Times New Roman"/>
          <w:sz w:val="24"/>
          <w:szCs w:val="24"/>
        </w:rPr>
        <w:t xml:space="preserve">  Cambridge:</w:t>
      </w:r>
      <w:r>
        <w:rPr>
          <w:rFonts w:ascii="Times New Roman" w:hAnsi="Times New Roman"/>
          <w:sz w:val="24"/>
          <w:szCs w:val="24"/>
        </w:rPr>
        <w:t xml:space="preserve"> Cambridge</w:t>
      </w:r>
    </w:p>
    <w:p w14:paraId="312CDE7A" w14:textId="77777777" w:rsidR="002F027A" w:rsidRPr="009E6964" w:rsidRDefault="002F027A" w:rsidP="002F027A">
      <w:pPr>
        <w:ind w:firstLine="720"/>
        <w:contextualSpacing/>
        <w:rPr>
          <w:rFonts w:ascii="Times New Roman" w:hAnsi="Times New Roman"/>
          <w:sz w:val="24"/>
          <w:szCs w:val="24"/>
        </w:rPr>
      </w:pPr>
      <w:proofErr w:type="gramStart"/>
      <w:r w:rsidRPr="009E6964">
        <w:rPr>
          <w:rFonts w:ascii="Times New Roman" w:hAnsi="Times New Roman"/>
          <w:sz w:val="24"/>
          <w:szCs w:val="24"/>
        </w:rPr>
        <w:t>University Press, 1885.</w:t>
      </w:r>
      <w:proofErr w:type="gramEnd"/>
    </w:p>
    <w:p w14:paraId="215FC1B8" w14:textId="77777777" w:rsidR="002F027A" w:rsidRPr="009E6964" w:rsidRDefault="002F027A" w:rsidP="002F027A">
      <w:pPr>
        <w:contextualSpacing/>
        <w:rPr>
          <w:rFonts w:ascii="Times New Roman" w:hAnsi="Times New Roman"/>
          <w:sz w:val="24"/>
          <w:szCs w:val="24"/>
        </w:rPr>
      </w:pPr>
      <w:r w:rsidRPr="009E6964">
        <w:rPr>
          <w:rFonts w:ascii="Times New Roman" w:hAnsi="Times New Roman"/>
          <w:sz w:val="24"/>
          <w:szCs w:val="24"/>
        </w:rPr>
        <w:t xml:space="preserve">Wooten, C.  </w:t>
      </w:r>
      <w:r w:rsidRPr="009E6964">
        <w:rPr>
          <w:rFonts w:ascii="Times New Roman" w:hAnsi="Times New Roman"/>
          <w:i/>
          <w:sz w:val="24"/>
          <w:szCs w:val="24"/>
        </w:rPr>
        <w:t xml:space="preserve">Cicero’s Philippics and their </w:t>
      </w:r>
      <w:proofErr w:type="spellStart"/>
      <w:r w:rsidRPr="009E6964">
        <w:rPr>
          <w:rFonts w:ascii="Times New Roman" w:hAnsi="Times New Roman"/>
          <w:i/>
          <w:sz w:val="24"/>
          <w:szCs w:val="24"/>
        </w:rPr>
        <w:t>Demosthenic</w:t>
      </w:r>
      <w:proofErr w:type="spellEnd"/>
      <w:r w:rsidRPr="009E6964">
        <w:rPr>
          <w:rFonts w:ascii="Times New Roman" w:hAnsi="Times New Roman"/>
          <w:i/>
          <w:sz w:val="24"/>
          <w:szCs w:val="24"/>
        </w:rPr>
        <w:t xml:space="preserve"> Model: The Rhetoric of Crisis.</w:t>
      </w:r>
    </w:p>
    <w:p w14:paraId="719769B0" w14:textId="77777777" w:rsidR="00F97B03" w:rsidRPr="00370D5B" w:rsidRDefault="002F027A" w:rsidP="00370D5B">
      <w:pPr>
        <w:ind w:firstLine="720"/>
        <w:contextualSpacing/>
        <w:rPr>
          <w:rFonts w:ascii="Times New Roman" w:hAnsi="Times New Roman"/>
          <w:sz w:val="24"/>
          <w:szCs w:val="24"/>
        </w:rPr>
      </w:pPr>
      <w:r w:rsidRPr="009E6964">
        <w:rPr>
          <w:rFonts w:ascii="Times New Roman" w:hAnsi="Times New Roman"/>
          <w:sz w:val="24"/>
          <w:szCs w:val="24"/>
        </w:rPr>
        <w:t>Chapel Hill; London: The University of</w:t>
      </w:r>
      <w:r w:rsidR="00370D5B">
        <w:rPr>
          <w:rFonts w:ascii="Times New Roman" w:hAnsi="Times New Roman"/>
          <w:sz w:val="24"/>
          <w:szCs w:val="24"/>
        </w:rPr>
        <w:t xml:space="preserve"> North Carolina Press, 1983.</w:t>
      </w:r>
    </w:p>
    <w:sectPr w:rsidR="00F97B03" w:rsidRPr="00370D5B" w:rsidSect="00D07E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FA72C" w14:textId="77777777" w:rsidR="00FE3F0E" w:rsidRDefault="00FE3F0E" w:rsidP="00FE3F0E">
      <w:pPr>
        <w:spacing w:after="0"/>
      </w:pPr>
      <w:r>
        <w:separator/>
      </w:r>
    </w:p>
  </w:endnote>
  <w:endnote w:type="continuationSeparator" w:id="0">
    <w:p w14:paraId="629C4E80" w14:textId="77777777" w:rsidR="00FE3F0E" w:rsidRDefault="00FE3F0E" w:rsidP="00FE3F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3150C" w14:textId="77777777" w:rsidR="00997D6D" w:rsidRPr="00997D6D" w:rsidRDefault="009E7E9B">
    <w:pPr>
      <w:pStyle w:val="Footer"/>
      <w:jc w:val="right"/>
      <w:rPr>
        <w:rFonts w:ascii="Times New Roman" w:hAnsi="Times New Roman"/>
        <w:sz w:val="24"/>
        <w:szCs w:val="24"/>
      </w:rPr>
    </w:pPr>
    <w:r w:rsidRPr="00997D6D">
      <w:rPr>
        <w:rFonts w:ascii="Times New Roman" w:hAnsi="Times New Roman"/>
        <w:sz w:val="24"/>
        <w:szCs w:val="24"/>
      </w:rPr>
      <w:fldChar w:fldCharType="begin"/>
    </w:r>
    <w:r w:rsidR="004D4626" w:rsidRPr="00997D6D">
      <w:rPr>
        <w:rFonts w:ascii="Times New Roman" w:hAnsi="Times New Roman"/>
        <w:sz w:val="24"/>
        <w:szCs w:val="24"/>
      </w:rPr>
      <w:instrText xml:space="preserve"> PAGE   \* MERGEFORMAT </w:instrText>
    </w:r>
    <w:r w:rsidRPr="00997D6D">
      <w:rPr>
        <w:rFonts w:ascii="Times New Roman" w:hAnsi="Times New Roman"/>
        <w:sz w:val="24"/>
        <w:szCs w:val="24"/>
      </w:rPr>
      <w:fldChar w:fldCharType="separate"/>
    </w:r>
    <w:r w:rsidR="00E245FF">
      <w:rPr>
        <w:rFonts w:ascii="Times New Roman" w:hAnsi="Times New Roman"/>
        <w:noProof/>
        <w:sz w:val="24"/>
        <w:szCs w:val="24"/>
      </w:rPr>
      <w:t>1</w:t>
    </w:r>
    <w:r w:rsidRPr="00997D6D">
      <w:rPr>
        <w:rFonts w:ascii="Times New Roman" w:hAnsi="Times New Roman"/>
        <w:sz w:val="24"/>
        <w:szCs w:val="24"/>
      </w:rPr>
      <w:fldChar w:fldCharType="end"/>
    </w:r>
  </w:p>
  <w:p w14:paraId="5A1B50CA" w14:textId="77777777" w:rsidR="00997D6D" w:rsidRDefault="00E245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E6778" w14:textId="77777777" w:rsidR="00FE3F0E" w:rsidRDefault="00FE3F0E" w:rsidP="00FE3F0E">
      <w:pPr>
        <w:spacing w:after="0"/>
      </w:pPr>
      <w:r>
        <w:separator/>
      </w:r>
    </w:p>
  </w:footnote>
  <w:footnote w:type="continuationSeparator" w:id="0">
    <w:p w14:paraId="20A9BD4F" w14:textId="77777777" w:rsidR="00FE3F0E" w:rsidRDefault="00FE3F0E" w:rsidP="00FE3F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99"/>
    <w:rsid w:val="000B2375"/>
    <w:rsid w:val="000C107A"/>
    <w:rsid w:val="000F3F02"/>
    <w:rsid w:val="00147178"/>
    <w:rsid w:val="00227957"/>
    <w:rsid w:val="00283DBB"/>
    <w:rsid w:val="002A1C9C"/>
    <w:rsid w:val="002F027A"/>
    <w:rsid w:val="00370D5B"/>
    <w:rsid w:val="00395A9E"/>
    <w:rsid w:val="003A1858"/>
    <w:rsid w:val="004758D9"/>
    <w:rsid w:val="004D4626"/>
    <w:rsid w:val="005721D8"/>
    <w:rsid w:val="005E7355"/>
    <w:rsid w:val="006930FC"/>
    <w:rsid w:val="006A417E"/>
    <w:rsid w:val="007332DC"/>
    <w:rsid w:val="00734660"/>
    <w:rsid w:val="007E4A8B"/>
    <w:rsid w:val="008702DC"/>
    <w:rsid w:val="009B0DCC"/>
    <w:rsid w:val="009D159A"/>
    <w:rsid w:val="009E6964"/>
    <w:rsid w:val="009E7E9B"/>
    <w:rsid w:val="00AB1628"/>
    <w:rsid w:val="00AB4107"/>
    <w:rsid w:val="00AE7FCC"/>
    <w:rsid w:val="00AF19C8"/>
    <w:rsid w:val="00CD6E81"/>
    <w:rsid w:val="00D07E23"/>
    <w:rsid w:val="00D5549B"/>
    <w:rsid w:val="00D93A99"/>
    <w:rsid w:val="00E245FF"/>
    <w:rsid w:val="00E81C92"/>
    <w:rsid w:val="00E84E9C"/>
    <w:rsid w:val="00F94DAD"/>
    <w:rsid w:val="00F97B03"/>
    <w:rsid w:val="00FE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8A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A99"/>
    <w:pPr>
      <w:tabs>
        <w:tab w:val="center" w:pos="4680"/>
        <w:tab w:val="right" w:pos="9360"/>
      </w:tabs>
    </w:pPr>
  </w:style>
  <w:style w:type="character" w:customStyle="1" w:styleId="FooterChar">
    <w:name w:val="Footer Char"/>
    <w:basedOn w:val="DefaultParagraphFont"/>
    <w:link w:val="Footer"/>
    <w:uiPriority w:val="99"/>
    <w:rsid w:val="00D93A99"/>
    <w:rPr>
      <w:rFonts w:ascii="Calibri" w:eastAsia="Calibri" w:hAnsi="Calibri" w:cs="Times New Roman"/>
    </w:rPr>
  </w:style>
  <w:style w:type="paragraph" w:styleId="Header">
    <w:name w:val="header"/>
    <w:basedOn w:val="Normal"/>
    <w:link w:val="HeaderChar"/>
    <w:uiPriority w:val="99"/>
    <w:semiHidden/>
    <w:unhideWhenUsed/>
    <w:rsid w:val="00370D5B"/>
    <w:pPr>
      <w:tabs>
        <w:tab w:val="center" w:pos="4680"/>
        <w:tab w:val="right" w:pos="9360"/>
      </w:tabs>
      <w:spacing w:after="0"/>
    </w:pPr>
  </w:style>
  <w:style w:type="character" w:customStyle="1" w:styleId="HeaderChar">
    <w:name w:val="Header Char"/>
    <w:basedOn w:val="DefaultParagraphFont"/>
    <w:link w:val="Header"/>
    <w:uiPriority w:val="99"/>
    <w:semiHidden/>
    <w:rsid w:val="00370D5B"/>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A99"/>
    <w:pPr>
      <w:tabs>
        <w:tab w:val="center" w:pos="4680"/>
        <w:tab w:val="right" w:pos="9360"/>
      </w:tabs>
    </w:pPr>
  </w:style>
  <w:style w:type="character" w:customStyle="1" w:styleId="FooterChar">
    <w:name w:val="Footer Char"/>
    <w:basedOn w:val="DefaultParagraphFont"/>
    <w:link w:val="Footer"/>
    <w:uiPriority w:val="99"/>
    <w:rsid w:val="00D93A99"/>
    <w:rPr>
      <w:rFonts w:ascii="Calibri" w:eastAsia="Calibri" w:hAnsi="Calibri" w:cs="Times New Roman"/>
    </w:rPr>
  </w:style>
  <w:style w:type="paragraph" w:styleId="Header">
    <w:name w:val="header"/>
    <w:basedOn w:val="Normal"/>
    <w:link w:val="HeaderChar"/>
    <w:uiPriority w:val="99"/>
    <w:semiHidden/>
    <w:unhideWhenUsed/>
    <w:rsid w:val="00370D5B"/>
    <w:pPr>
      <w:tabs>
        <w:tab w:val="center" w:pos="4680"/>
        <w:tab w:val="right" w:pos="9360"/>
      </w:tabs>
      <w:spacing w:after="0"/>
    </w:pPr>
  </w:style>
  <w:style w:type="character" w:customStyle="1" w:styleId="HeaderChar">
    <w:name w:val="Header Char"/>
    <w:basedOn w:val="DefaultParagraphFont"/>
    <w:link w:val="Header"/>
    <w:uiPriority w:val="99"/>
    <w:semiHidden/>
    <w:rsid w:val="00370D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Susanne Newland</cp:lastModifiedBy>
  <cp:revision>3</cp:revision>
  <dcterms:created xsi:type="dcterms:W3CDTF">2011-09-26T02:01:00Z</dcterms:created>
  <dcterms:modified xsi:type="dcterms:W3CDTF">2011-10-04T21:45:00Z</dcterms:modified>
</cp:coreProperties>
</file>