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8F5" w:rsidRPr="00521201" w:rsidRDefault="00341BF2" w:rsidP="005212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Amicus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Sanus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Philodemean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Ethics in Horace’s </w:t>
      </w:r>
      <w:r>
        <w:rPr>
          <w:rFonts w:ascii="Times New Roman" w:hAnsi="Times New Roman" w:cs="Times New Roman"/>
          <w:i/>
          <w:sz w:val="24"/>
          <w:szCs w:val="24"/>
        </w:rPr>
        <w:t xml:space="preserve">Satires </w:t>
      </w:r>
      <w:r>
        <w:rPr>
          <w:rFonts w:ascii="Times New Roman" w:hAnsi="Times New Roman" w:cs="Times New Roman"/>
          <w:sz w:val="24"/>
          <w:szCs w:val="24"/>
        </w:rPr>
        <w:t>1 and 4</w:t>
      </w:r>
    </w:p>
    <w:p w:rsidR="00B318F5" w:rsidRDefault="003A5B65" w:rsidP="00C44836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318F5">
        <w:rPr>
          <w:rFonts w:ascii="Times New Roman" w:hAnsi="Times New Roman" w:cs="Times New Roman"/>
          <w:sz w:val="24"/>
          <w:szCs w:val="24"/>
        </w:rPr>
        <w:t xml:space="preserve">Just as </w:t>
      </w:r>
      <w:proofErr w:type="spellStart"/>
      <w:r w:rsidRPr="00B318F5">
        <w:rPr>
          <w:rFonts w:ascii="Times New Roman" w:hAnsi="Times New Roman" w:cs="Times New Roman"/>
          <w:sz w:val="24"/>
          <w:szCs w:val="24"/>
        </w:rPr>
        <w:t>Persius</w:t>
      </w:r>
      <w:proofErr w:type="spellEnd"/>
      <w:r w:rsidR="00C44836">
        <w:rPr>
          <w:rFonts w:ascii="Times New Roman" w:hAnsi="Times New Roman" w:cs="Times New Roman"/>
          <w:sz w:val="24"/>
          <w:szCs w:val="24"/>
        </w:rPr>
        <w:t>’ poetry is</w:t>
      </w:r>
      <w:r w:rsidR="00B318F5" w:rsidRPr="00B318F5">
        <w:rPr>
          <w:rFonts w:ascii="Times New Roman" w:hAnsi="Times New Roman" w:cs="Times New Roman"/>
          <w:sz w:val="24"/>
          <w:szCs w:val="24"/>
        </w:rPr>
        <w:t xml:space="preserve"> characterized</w:t>
      </w:r>
      <w:r w:rsidRPr="00B318F5">
        <w:rPr>
          <w:rFonts w:ascii="Times New Roman" w:hAnsi="Times New Roman" w:cs="Times New Roman"/>
          <w:sz w:val="24"/>
          <w:szCs w:val="24"/>
        </w:rPr>
        <w:t xml:space="preserve"> </w:t>
      </w:r>
      <w:r w:rsidR="00C44836">
        <w:rPr>
          <w:rFonts w:ascii="Times New Roman" w:hAnsi="Times New Roman" w:cs="Times New Roman"/>
          <w:sz w:val="24"/>
          <w:szCs w:val="24"/>
        </w:rPr>
        <w:t>by its</w:t>
      </w:r>
      <w:r w:rsidRPr="00B318F5">
        <w:rPr>
          <w:rFonts w:ascii="Times New Roman" w:hAnsi="Times New Roman" w:cs="Times New Roman"/>
          <w:sz w:val="24"/>
          <w:szCs w:val="24"/>
        </w:rPr>
        <w:t xml:space="preserve"> </w:t>
      </w:r>
      <w:r w:rsidR="00C44836">
        <w:rPr>
          <w:rFonts w:ascii="Times New Roman" w:hAnsi="Times New Roman" w:cs="Times New Roman"/>
          <w:sz w:val="24"/>
          <w:szCs w:val="24"/>
        </w:rPr>
        <w:t xml:space="preserve">introverted </w:t>
      </w:r>
      <w:r w:rsidRPr="00B318F5">
        <w:rPr>
          <w:rFonts w:ascii="Times New Roman" w:hAnsi="Times New Roman" w:cs="Times New Roman"/>
          <w:sz w:val="24"/>
          <w:szCs w:val="24"/>
        </w:rPr>
        <w:t>philosophi</w:t>
      </w:r>
      <w:r w:rsidR="00B318F5" w:rsidRPr="00B318F5">
        <w:rPr>
          <w:rFonts w:ascii="Times New Roman" w:hAnsi="Times New Roman" w:cs="Times New Roman"/>
          <w:sz w:val="24"/>
          <w:szCs w:val="24"/>
        </w:rPr>
        <w:t>cal content</w:t>
      </w:r>
      <w:r w:rsidRPr="00B318F5">
        <w:rPr>
          <w:rFonts w:ascii="Times New Roman" w:hAnsi="Times New Roman" w:cs="Times New Roman"/>
          <w:sz w:val="24"/>
          <w:szCs w:val="24"/>
        </w:rPr>
        <w:t xml:space="preserve"> and Juvenal</w:t>
      </w:r>
      <w:r w:rsidR="00B318F5" w:rsidRPr="00B318F5">
        <w:rPr>
          <w:rFonts w:ascii="Times New Roman" w:hAnsi="Times New Roman" w:cs="Times New Roman"/>
          <w:sz w:val="24"/>
          <w:szCs w:val="24"/>
        </w:rPr>
        <w:t>’s</w:t>
      </w:r>
      <w:r w:rsidRPr="00B318F5">
        <w:rPr>
          <w:rFonts w:ascii="Times New Roman" w:hAnsi="Times New Roman" w:cs="Times New Roman"/>
          <w:sz w:val="24"/>
          <w:szCs w:val="24"/>
        </w:rPr>
        <w:t xml:space="preserve"> for </w:t>
      </w:r>
      <w:r w:rsidR="00C44836">
        <w:rPr>
          <w:rFonts w:ascii="Times New Roman" w:hAnsi="Times New Roman" w:cs="Times New Roman"/>
          <w:sz w:val="24"/>
          <w:szCs w:val="24"/>
        </w:rPr>
        <w:t>its</w:t>
      </w:r>
      <w:r w:rsidRPr="00B318F5">
        <w:rPr>
          <w:rFonts w:ascii="Times New Roman" w:hAnsi="Times New Roman" w:cs="Times New Roman"/>
          <w:sz w:val="24"/>
          <w:szCs w:val="24"/>
        </w:rPr>
        <w:t xml:space="preserve"> relentless criticism of defunct public figures, scholars have often characterized Horace’s satirical works by the</w:t>
      </w:r>
      <w:r w:rsidR="00B318F5" w:rsidRPr="00B318F5">
        <w:rPr>
          <w:rFonts w:ascii="Times New Roman" w:hAnsi="Times New Roman" w:cs="Times New Roman"/>
          <w:sz w:val="24"/>
          <w:szCs w:val="24"/>
        </w:rPr>
        <w:t>ir</w:t>
      </w:r>
      <w:r w:rsidRPr="00B318F5">
        <w:rPr>
          <w:rFonts w:ascii="Times New Roman" w:hAnsi="Times New Roman" w:cs="Times New Roman"/>
          <w:sz w:val="24"/>
          <w:szCs w:val="24"/>
        </w:rPr>
        <w:t xml:space="preserve"> </w:t>
      </w:r>
      <w:r w:rsidR="00E47C58">
        <w:rPr>
          <w:rFonts w:ascii="Times New Roman" w:hAnsi="Times New Roman" w:cs="Times New Roman"/>
          <w:sz w:val="24"/>
          <w:szCs w:val="24"/>
        </w:rPr>
        <w:t xml:space="preserve">genuine </w:t>
      </w:r>
      <w:r w:rsidRPr="00B318F5">
        <w:rPr>
          <w:rFonts w:ascii="Times New Roman" w:hAnsi="Times New Roman" w:cs="Times New Roman"/>
          <w:sz w:val="24"/>
          <w:szCs w:val="24"/>
        </w:rPr>
        <w:t xml:space="preserve">concern for moral reform.  </w:t>
      </w:r>
      <w:r w:rsidR="00B318F5" w:rsidRPr="00B318F5">
        <w:rPr>
          <w:rFonts w:ascii="Times New Roman" w:hAnsi="Times New Roman" w:cs="Times New Roman"/>
          <w:sz w:val="24"/>
          <w:szCs w:val="24"/>
        </w:rPr>
        <w:t>While t</w:t>
      </w:r>
      <w:r w:rsidR="0098102E">
        <w:rPr>
          <w:rFonts w:ascii="Times New Roman" w:hAnsi="Times New Roman" w:cs="Times New Roman"/>
          <w:sz w:val="24"/>
          <w:szCs w:val="24"/>
        </w:rPr>
        <w:t>his</w:t>
      </w:r>
      <w:r w:rsidR="00B318F5" w:rsidRPr="00B318F5">
        <w:rPr>
          <w:rFonts w:ascii="Times New Roman" w:hAnsi="Times New Roman" w:cs="Times New Roman"/>
          <w:sz w:val="24"/>
          <w:szCs w:val="24"/>
        </w:rPr>
        <w:t xml:space="preserve"> characterization is wholly appropriate, </w:t>
      </w:r>
      <w:r w:rsidR="00C44836">
        <w:rPr>
          <w:rFonts w:ascii="Times New Roman" w:hAnsi="Times New Roman" w:cs="Times New Roman"/>
          <w:sz w:val="24"/>
          <w:szCs w:val="24"/>
        </w:rPr>
        <w:t xml:space="preserve">however, </w:t>
      </w:r>
      <w:r w:rsidR="00B318F5" w:rsidRPr="00B318F5">
        <w:rPr>
          <w:rFonts w:ascii="Times New Roman" w:hAnsi="Times New Roman" w:cs="Times New Roman"/>
          <w:sz w:val="24"/>
          <w:szCs w:val="24"/>
        </w:rPr>
        <w:t>the average reader ma</w:t>
      </w:r>
      <w:bookmarkStart w:id="0" w:name="_GoBack"/>
      <w:bookmarkEnd w:id="0"/>
      <w:r w:rsidR="00B318F5" w:rsidRPr="00B318F5">
        <w:rPr>
          <w:rFonts w:ascii="Times New Roman" w:hAnsi="Times New Roman" w:cs="Times New Roman"/>
          <w:sz w:val="24"/>
          <w:szCs w:val="24"/>
        </w:rPr>
        <w:t xml:space="preserve">y </w:t>
      </w:r>
      <w:r w:rsidR="0098102E">
        <w:rPr>
          <w:rFonts w:ascii="Times New Roman" w:hAnsi="Times New Roman" w:cs="Times New Roman"/>
          <w:sz w:val="24"/>
          <w:szCs w:val="24"/>
        </w:rPr>
        <w:t xml:space="preserve">justly </w:t>
      </w:r>
      <w:r w:rsidR="00B318F5" w:rsidRPr="00B318F5">
        <w:rPr>
          <w:rFonts w:ascii="Times New Roman" w:hAnsi="Times New Roman" w:cs="Times New Roman"/>
          <w:sz w:val="24"/>
          <w:szCs w:val="24"/>
        </w:rPr>
        <w:t xml:space="preserve">ask the following question: </w:t>
      </w:r>
      <w:r w:rsidRPr="00B318F5">
        <w:rPr>
          <w:rFonts w:ascii="Times New Roman" w:hAnsi="Times New Roman" w:cs="Times New Roman"/>
          <w:sz w:val="24"/>
          <w:szCs w:val="24"/>
        </w:rPr>
        <w:t>what gave Horace the authority to pass moral judgment on his contemporar</w:t>
      </w:r>
      <w:r w:rsidR="00B318F5" w:rsidRPr="00B318F5">
        <w:rPr>
          <w:rFonts w:ascii="Times New Roman" w:hAnsi="Times New Roman" w:cs="Times New Roman"/>
          <w:sz w:val="24"/>
          <w:szCs w:val="24"/>
        </w:rPr>
        <w:t>ies</w:t>
      </w:r>
      <w:r w:rsidRPr="00B318F5">
        <w:rPr>
          <w:rFonts w:ascii="Times New Roman" w:hAnsi="Times New Roman" w:cs="Times New Roman"/>
          <w:sz w:val="24"/>
          <w:szCs w:val="24"/>
        </w:rPr>
        <w:t xml:space="preserve">?  Indeed, what qualifications, if any, provided Horace with the </w:t>
      </w:r>
      <w:r w:rsidR="00607A51" w:rsidRPr="00B318F5">
        <w:rPr>
          <w:rFonts w:ascii="Times New Roman" w:hAnsi="Times New Roman" w:cs="Times New Roman"/>
          <w:sz w:val="24"/>
          <w:szCs w:val="24"/>
        </w:rPr>
        <w:t xml:space="preserve">level of </w:t>
      </w:r>
      <w:r w:rsidRPr="00B318F5">
        <w:rPr>
          <w:rFonts w:ascii="Times New Roman" w:hAnsi="Times New Roman" w:cs="Times New Roman"/>
          <w:sz w:val="24"/>
          <w:szCs w:val="24"/>
        </w:rPr>
        <w:t xml:space="preserve">expertise </w:t>
      </w:r>
      <w:r w:rsidR="00607A51" w:rsidRPr="00B318F5">
        <w:rPr>
          <w:rFonts w:ascii="Times New Roman" w:hAnsi="Times New Roman" w:cs="Times New Roman"/>
          <w:sz w:val="24"/>
          <w:szCs w:val="24"/>
        </w:rPr>
        <w:t>necessary to examine and remedy</w:t>
      </w:r>
      <w:r w:rsidR="00B318F5" w:rsidRPr="00B318F5">
        <w:rPr>
          <w:rFonts w:ascii="Times New Roman" w:hAnsi="Times New Roman" w:cs="Times New Roman"/>
          <w:sz w:val="24"/>
          <w:szCs w:val="24"/>
        </w:rPr>
        <w:t xml:space="preserve"> the ethical issues</w:t>
      </w:r>
      <w:r w:rsidR="00607A51" w:rsidRPr="00B318F5">
        <w:rPr>
          <w:rFonts w:ascii="Times New Roman" w:hAnsi="Times New Roman" w:cs="Times New Roman"/>
          <w:sz w:val="24"/>
          <w:szCs w:val="24"/>
        </w:rPr>
        <w:t xml:space="preserve"> described in his </w:t>
      </w:r>
      <w:r w:rsidR="00607A51" w:rsidRPr="00B318F5">
        <w:rPr>
          <w:rFonts w:ascii="Times New Roman" w:hAnsi="Times New Roman" w:cs="Times New Roman"/>
          <w:i/>
          <w:sz w:val="24"/>
          <w:szCs w:val="24"/>
        </w:rPr>
        <w:t>Satires</w:t>
      </w:r>
      <w:r w:rsidR="00607A51" w:rsidRPr="00B318F5">
        <w:rPr>
          <w:rFonts w:ascii="Times New Roman" w:hAnsi="Times New Roman" w:cs="Times New Roman"/>
          <w:sz w:val="24"/>
          <w:szCs w:val="24"/>
        </w:rPr>
        <w:t>?  The answer</w:t>
      </w:r>
      <w:r w:rsidR="00B318F5" w:rsidRPr="00B318F5">
        <w:rPr>
          <w:rFonts w:ascii="Times New Roman" w:hAnsi="Times New Roman" w:cs="Times New Roman"/>
          <w:sz w:val="24"/>
          <w:szCs w:val="24"/>
        </w:rPr>
        <w:t>, or at least part of the answer,</w:t>
      </w:r>
      <w:r w:rsidR="00607A51" w:rsidRPr="00B318F5">
        <w:rPr>
          <w:rFonts w:ascii="Times New Roman" w:hAnsi="Times New Roman" w:cs="Times New Roman"/>
          <w:sz w:val="24"/>
          <w:szCs w:val="24"/>
        </w:rPr>
        <w:t xml:space="preserve"> may be intimately associated with the influence of </w:t>
      </w:r>
      <w:proofErr w:type="spellStart"/>
      <w:r w:rsidR="00607A51" w:rsidRPr="00B318F5">
        <w:rPr>
          <w:rFonts w:ascii="Times New Roman" w:hAnsi="Times New Roman" w:cs="Times New Roman"/>
          <w:sz w:val="24"/>
          <w:szCs w:val="24"/>
        </w:rPr>
        <w:t>Philodemus</w:t>
      </w:r>
      <w:proofErr w:type="spellEnd"/>
      <w:r w:rsidR="00607A51" w:rsidRPr="00B318F5">
        <w:rPr>
          <w:rFonts w:ascii="Times New Roman" w:hAnsi="Times New Roman" w:cs="Times New Roman"/>
          <w:sz w:val="24"/>
          <w:szCs w:val="24"/>
        </w:rPr>
        <w:t xml:space="preserve"> of Gadara’s philosophical diatribes, </w:t>
      </w:r>
      <w:r w:rsidR="00B318F5" w:rsidRPr="00B318F5">
        <w:rPr>
          <w:rFonts w:ascii="Times New Roman" w:hAnsi="Times New Roman" w:cs="Times New Roman"/>
          <w:sz w:val="24"/>
          <w:szCs w:val="24"/>
        </w:rPr>
        <w:t xml:space="preserve">sophisticated treatises </w:t>
      </w:r>
      <w:r w:rsidR="00607A51" w:rsidRPr="00B318F5">
        <w:rPr>
          <w:rFonts w:ascii="Times New Roman" w:hAnsi="Times New Roman" w:cs="Times New Roman"/>
          <w:sz w:val="24"/>
          <w:szCs w:val="24"/>
        </w:rPr>
        <w:t>which dealt specifically with the effective diagnosis and treatment of moral diseases in acc</w:t>
      </w:r>
      <w:r w:rsidR="00D14BC3">
        <w:rPr>
          <w:rFonts w:ascii="Times New Roman" w:hAnsi="Times New Roman" w:cs="Times New Roman"/>
          <w:sz w:val="24"/>
          <w:szCs w:val="24"/>
        </w:rPr>
        <w:t>ordance with Epicurean doctrine</w:t>
      </w:r>
      <w:r w:rsidR="00C44836">
        <w:rPr>
          <w:rFonts w:ascii="Times New Roman" w:hAnsi="Times New Roman" w:cs="Times New Roman"/>
          <w:sz w:val="24"/>
          <w:szCs w:val="24"/>
        </w:rPr>
        <w:t>s</w:t>
      </w:r>
      <w:r w:rsidR="00607A51" w:rsidRPr="00B318F5">
        <w:rPr>
          <w:rFonts w:ascii="Times New Roman" w:hAnsi="Times New Roman" w:cs="Times New Roman"/>
          <w:sz w:val="24"/>
          <w:szCs w:val="24"/>
        </w:rPr>
        <w:t>.</w:t>
      </w:r>
    </w:p>
    <w:p w:rsidR="0098102E" w:rsidRDefault="007A0733" w:rsidP="00C44836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Interest in the incorporation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Philodemean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therapeutic techniques in Horace’s poetry was somewhat prevalent in the first half of the nineteenth century, as is shown by the DeWitt’s articles (19</w:t>
      </w:r>
      <w:r w:rsidR="00E47C58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>, 19</w:t>
      </w:r>
      <w:r w:rsidR="00E47C58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 xml:space="preserve">).  In recent years, however, the influence of contemporary Hellenistic philosophers—especially </w:t>
      </w:r>
      <w:proofErr w:type="spellStart"/>
      <w:r>
        <w:rPr>
          <w:rFonts w:ascii="Times New Roman" w:hAnsi="Times New Roman" w:cs="Times New Roman"/>
          <w:sz w:val="24"/>
          <w:szCs w:val="24"/>
        </w:rPr>
        <w:t>Philodemus</w:t>
      </w:r>
      <w:proofErr w:type="spellEnd"/>
      <w:r>
        <w:rPr>
          <w:rFonts w:ascii="Times New Roman" w:hAnsi="Times New Roman" w:cs="Times New Roman"/>
          <w:sz w:val="24"/>
          <w:szCs w:val="24"/>
        </w:rPr>
        <w:t>—on the Augustan poets has received little consideration, although this has come from competent scholars with a clear understanding of both poetry and philosophy (</w:t>
      </w:r>
      <w:r w:rsidR="00E47C58">
        <w:rPr>
          <w:rFonts w:ascii="Times New Roman" w:hAnsi="Times New Roman" w:cs="Times New Roman"/>
          <w:sz w:val="24"/>
          <w:szCs w:val="24"/>
        </w:rPr>
        <w:t>D. Armstrong 2004</w:t>
      </w:r>
      <w:r>
        <w:rPr>
          <w:rFonts w:ascii="Times New Roman" w:hAnsi="Times New Roman" w:cs="Times New Roman"/>
          <w:sz w:val="24"/>
          <w:szCs w:val="24"/>
        </w:rPr>
        <w:t xml:space="preserve">).  </w:t>
      </w:r>
      <w:r w:rsidR="0098102E">
        <w:rPr>
          <w:rFonts w:ascii="Times New Roman" w:hAnsi="Times New Roman" w:cs="Times New Roman"/>
          <w:sz w:val="24"/>
          <w:szCs w:val="24"/>
        </w:rPr>
        <w:t xml:space="preserve">And while the role of </w:t>
      </w:r>
      <w:proofErr w:type="spellStart"/>
      <w:r w:rsidR="0098102E">
        <w:rPr>
          <w:rFonts w:ascii="Times New Roman" w:hAnsi="Times New Roman" w:cs="Times New Roman"/>
          <w:sz w:val="24"/>
          <w:szCs w:val="24"/>
        </w:rPr>
        <w:t>Philodemean</w:t>
      </w:r>
      <w:proofErr w:type="spellEnd"/>
      <w:r w:rsidR="0098102E">
        <w:rPr>
          <w:rFonts w:ascii="Times New Roman" w:hAnsi="Times New Roman" w:cs="Times New Roman"/>
          <w:sz w:val="24"/>
          <w:szCs w:val="24"/>
        </w:rPr>
        <w:t xml:space="preserve"> literary theories in Horace </w:t>
      </w:r>
      <w:r w:rsidR="00E47C58">
        <w:rPr>
          <w:rFonts w:ascii="Times New Roman" w:hAnsi="Times New Roman" w:cs="Times New Roman"/>
          <w:sz w:val="24"/>
          <w:szCs w:val="24"/>
        </w:rPr>
        <w:t>was</w:t>
      </w:r>
      <w:r w:rsidR="0098102E">
        <w:rPr>
          <w:rFonts w:ascii="Times New Roman" w:hAnsi="Times New Roman" w:cs="Times New Roman"/>
          <w:sz w:val="24"/>
          <w:szCs w:val="24"/>
        </w:rPr>
        <w:t xml:space="preserve"> discussed in detail </w:t>
      </w:r>
      <w:r w:rsidR="00E47C58">
        <w:rPr>
          <w:rFonts w:ascii="Times New Roman" w:hAnsi="Times New Roman" w:cs="Times New Roman"/>
          <w:sz w:val="24"/>
          <w:szCs w:val="24"/>
        </w:rPr>
        <w:t xml:space="preserve">by J. </w:t>
      </w:r>
      <w:proofErr w:type="spellStart"/>
      <w:r w:rsidR="00E47C58">
        <w:rPr>
          <w:rFonts w:ascii="Times New Roman" w:hAnsi="Times New Roman" w:cs="Times New Roman"/>
          <w:sz w:val="24"/>
          <w:szCs w:val="24"/>
        </w:rPr>
        <w:t>Tait</w:t>
      </w:r>
      <w:proofErr w:type="spellEnd"/>
      <w:r w:rsidR="00E47C58">
        <w:rPr>
          <w:rFonts w:ascii="Times New Roman" w:hAnsi="Times New Roman" w:cs="Times New Roman"/>
          <w:sz w:val="24"/>
          <w:szCs w:val="24"/>
        </w:rPr>
        <w:t xml:space="preserve"> in her seminal dissertation </w:t>
      </w:r>
      <w:r w:rsidR="0098102E">
        <w:rPr>
          <w:rFonts w:ascii="Times New Roman" w:hAnsi="Times New Roman" w:cs="Times New Roman"/>
          <w:sz w:val="24"/>
          <w:szCs w:val="24"/>
        </w:rPr>
        <w:t>(</w:t>
      </w:r>
      <w:r w:rsidR="00E47C58">
        <w:rPr>
          <w:rFonts w:ascii="Times New Roman" w:hAnsi="Times New Roman" w:cs="Times New Roman"/>
          <w:sz w:val="24"/>
          <w:szCs w:val="24"/>
        </w:rPr>
        <w:t>1941</w:t>
      </w:r>
      <w:r w:rsidR="0098102E">
        <w:rPr>
          <w:rFonts w:ascii="Times New Roman" w:hAnsi="Times New Roman" w:cs="Times New Roman"/>
          <w:sz w:val="24"/>
          <w:szCs w:val="24"/>
        </w:rPr>
        <w:t>)</w:t>
      </w:r>
      <w:r w:rsidR="00E47C58">
        <w:rPr>
          <w:rFonts w:ascii="Times New Roman" w:hAnsi="Times New Roman" w:cs="Times New Roman"/>
          <w:sz w:val="24"/>
          <w:szCs w:val="24"/>
        </w:rPr>
        <w:t xml:space="preserve"> and, more recently, in essays by </w:t>
      </w:r>
      <w:proofErr w:type="spellStart"/>
      <w:r w:rsidR="00E47C58">
        <w:rPr>
          <w:rFonts w:ascii="Times New Roman" w:hAnsi="Times New Roman" w:cs="Times New Roman"/>
          <w:sz w:val="24"/>
          <w:szCs w:val="24"/>
        </w:rPr>
        <w:t>Oberhelm</w:t>
      </w:r>
      <w:proofErr w:type="spellEnd"/>
      <w:r w:rsidR="00E47C58">
        <w:rPr>
          <w:rFonts w:ascii="Times New Roman" w:hAnsi="Times New Roman" w:cs="Times New Roman"/>
          <w:sz w:val="24"/>
          <w:szCs w:val="24"/>
        </w:rPr>
        <w:t xml:space="preserve"> and Armstrong (1995)</w:t>
      </w:r>
      <w:r w:rsidR="0098102E">
        <w:rPr>
          <w:rFonts w:ascii="Times New Roman" w:hAnsi="Times New Roman" w:cs="Times New Roman"/>
          <w:sz w:val="24"/>
          <w:szCs w:val="24"/>
        </w:rPr>
        <w:t xml:space="preserve"> </w:t>
      </w:r>
      <w:r w:rsidR="00E47C58">
        <w:rPr>
          <w:rFonts w:ascii="Times New Roman" w:hAnsi="Times New Roman" w:cs="Times New Roman"/>
          <w:sz w:val="24"/>
          <w:szCs w:val="24"/>
        </w:rPr>
        <w:t xml:space="preserve">and K. </w:t>
      </w:r>
      <w:proofErr w:type="spellStart"/>
      <w:r w:rsidR="00E47C58">
        <w:rPr>
          <w:rFonts w:ascii="Times New Roman" w:hAnsi="Times New Roman" w:cs="Times New Roman"/>
          <w:sz w:val="24"/>
          <w:szCs w:val="24"/>
        </w:rPr>
        <w:t>Freudenburg</w:t>
      </w:r>
      <w:proofErr w:type="spellEnd"/>
      <w:r w:rsidR="00E47C58">
        <w:rPr>
          <w:rFonts w:ascii="Times New Roman" w:hAnsi="Times New Roman" w:cs="Times New Roman"/>
          <w:sz w:val="24"/>
          <w:szCs w:val="24"/>
        </w:rPr>
        <w:t xml:space="preserve"> (1993), </w:t>
      </w:r>
      <w:r w:rsidR="0098102E">
        <w:rPr>
          <w:rFonts w:ascii="Times New Roman" w:hAnsi="Times New Roman" w:cs="Times New Roman"/>
          <w:sz w:val="24"/>
          <w:szCs w:val="24"/>
        </w:rPr>
        <w:t xml:space="preserve">the presence of Epicurean ethical doctrines in the </w:t>
      </w:r>
      <w:r w:rsidR="0098102E">
        <w:rPr>
          <w:rFonts w:ascii="Times New Roman" w:hAnsi="Times New Roman" w:cs="Times New Roman"/>
          <w:i/>
          <w:sz w:val="24"/>
          <w:szCs w:val="24"/>
        </w:rPr>
        <w:t xml:space="preserve">Satires </w:t>
      </w:r>
      <w:r w:rsidR="0098102E">
        <w:rPr>
          <w:rFonts w:ascii="Times New Roman" w:hAnsi="Times New Roman" w:cs="Times New Roman"/>
          <w:sz w:val="24"/>
          <w:szCs w:val="24"/>
        </w:rPr>
        <w:t xml:space="preserve">has not been closely evaluated.  This study will attempt to begin filling this gap in </w:t>
      </w:r>
      <w:proofErr w:type="spellStart"/>
      <w:r w:rsidR="0098102E">
        <w:rPr>
          <w:rFonts w:ascii="Times New Roman" w:hAnsi="Times New Roman" w:cs="Times New Roman"/>
          <w:sz w:val="24"/>
          <w:szCs w:val="24"/>
        </w:rPr>
        <w:t>Horatian</w:t>
      </w:r>
      <w:proofErr w:type="spellEnd"/>
      <w:r w:rsidR="0098102E">
        <w:rPr>
          <w:rFonts w:ascii="Times New Roman" w:hAnsi="Times New Roman" w:cs="Times New Roman"/>
          <w:sz w:val="24"/>
          <w:szCs w:val="24"/>
        </w:rPr>
        <w:t xml:space="preserve"> scholarship by carefully considering the role of </w:t>
      </w:r>
      <w:proofErr w:type="spellStart"/>
      <w:r w:rsidR="0098102E">
        <w:rPr>
          <w:rFonts w:ascii="Times New Roman" w:hAnsi="Times New Roman" w:cs="Times New Roman"/>
          <w:sz w:val="24"/>
          <w:szCs w:val="24"/>
        </w:rPr>
        <w:t>Philodemus</w:t>
      </w:r>
      <w:proofErr w:type="spellEnd"/>
      <w:r w:rsidR="0098102E">
        <w:rPr>
          <w:rFonts w:ascii="Times New Roman" w:hAnsi="Times New Roman" w:cs="Times New Roman"/>
          <w:sz w:val="24"/>
          <w:szCs w:val="24"/>
        </w:rPr>
        <w:t xml:space="preserve">’ ethical treatises in </w:t>
      </w:r>
      <w:r w:rsidR="0098102E">
        <w:rPr>
          <w:rFonts w:ascii="Times New Roman" w:hAnsi="Times New Roman" w:cs="Times New Roman"/>
          <w:i/>
          <w:sz w:val="24"/>
          <w:szCs w:val="24"/>
        </w:rPr>
        <w:t xml:space="preserve">Satires </w:t>
      </w:r>
      <w:r w:rsidR="0098102E">
        <w:rPr>
          <w:rFonts w:ascii="Times New Roman" w:hAnsi="Times New Roman" w:cs="Times New Roman"/>
          <w:sz w:val="24"/>
          <w:szCs w:val="24"/>
        </w:rPr>
        <w:t>1.</w:t>
      </w:r>
    </w:p>
    <w:p w:rsidR="00B318F5" w:rsidRDefault="005D754A" w:rsidP="00C44836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Perhaps one of the most revealing examples of the influence of Epicurean ethics on Horace occurs in </w:t>
      </w:r>
      <w:r>
        <w:rPr>
          <w:rFonts w:ascii="Times New Roman" w:hAnsi="Times New Roman" w:cs="Times New Roman"/>
          <w:i/>
          <w:sz w:val="24"/>
          <w:szCs w:val="24"/>
        </w:rPr>
        <w:t xml:space="preserve">Satires </w:t>
      </w:r>
      <w:r w:rsidR="00421D5C">
        <w:rPr>
          <w:rFonts w:ascii="Times New Roman" w:hAnsi="Times New Roman" w:cs="Times New Roman"/>
          <w:sz w:val="24"/>
          <w:szCs w:val="24"/>
        </w:rPr>
        <w:t>1.4.104-129.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1D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Here the poet describes the pedagogical method his father employed in his upbringing and education, a method which establishes intriguing and noteworthy connections to </w:t>
      </w:r>
      <w:proofErr w:type="spellStart"/>
      <w:r>
        <w:rPr>
          <w:rFonts w:ascii="Times New Roman" w:hAnsi="Times New Roman" w:cs="Times New Roman"/>
          <w:sz w:val="24"/>
          <w:szCs w:val="24"/>
        </w:rPr>
        <w:t>Philodemean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tactics.  </w:t>
      </w:r>
      <w:r w:rsidR="00786CB4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importance of understanding what to seek</w:t>
      </w:r>
      <w:r w:rsidR="00786CB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86CB4">
        <w:rPr>
          <w:rFonts w:ascii="Times New Roman" w:hAnsi="Times New Roman" w:cs="Times New Roman"/>
          <w:i/>
          <w:sz w:val="24"/>
          <w:szCs w:val="24"/>
        </w:rPr>
        <w:t>petere</w:t>
      </w:r>
      <w:proofErr w:type="spellEnd"/>
      <w:r w:rsidR="00786CB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and what to av</w:t>
      </w:r>
      <w:r w:rsidR="00786CB4">
        <w:rPr>
          <w:rFonts w:ascii="Times New Roman" w:hAnsi="Times New Roman" w:cs="Times New Roman"/>
          <w:sz w:val="24"/>
          <w:szCs w:val="24"/>
        </w:rPr>
        <w:t>oid (</w:t>
      </w:r>
      <w:proofErr w:type="spellStart"/>
      <w:r w:rsidR="00786CB4">
        <w:rPr>
          <w:rFonts w:ascii="Times New Roman" w:hAnsi="Times New Roman" w:cs="Times New Roman"/>
          <w:i/>
          <w:sz w:val="24"/>
          <w:szCs w:val="24"/>
        </w:rPr>
        <w:t>fugere</w:t>
      </w:r>
      <w:proofErr w:type="spellEnd"/>
      <w:r w:rsidR="00786CB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for example, </w:t>
      </w:r>
      <w:r w:rsidR="00786CB4">
        <w:rPr>
          <w:rFonts w:ascii="Times New Roman" w:hAnsi="Times New Roman" w:cs="Times New Roman"/>
          <w:sz w:val="24"/>
          <w:szCs w:val="24"/>
        </w:rPr>
        <w:t xml:space="preserve">is a crucial step to happiness for </w:t>
      </w:r>
      <w:proofErr w:type="spellStart"/>
      <w:r w:rsidR="00786CB4">
        <w:rPr>
          <w:rFonts w:ascii="Times New Roman" w:hAnsi="Times New Roman" w:cs="Times New Roman"/>
          <w:sz w:val="24"/>
          <w:szCs w:val="24"/>
        </w:rPr>
        <w:t>Philodemus</w:t>
      </w:r>
      <w:proofErr w:type="spellEnd"/>
      <w:r w:rsidR="00786CB4">
        <w:rPr>
          <w:rFonts w:ascii="Times New Roman" w:hAnsi="Times New Roman" w:cs="Times New Roman"/>
          <w:sz w:val="24"/>
          <w:szCs w:val="24"/>
        </w:rPr>
        <w:t xml:space="preserve"> and therefore Epicurus.  The fact that Horace clearly identifie</w:t>
      </w:r>
      <w:r w:rsidR="00421D5C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="00421D5C">
        <w:rPr>
          <w:rFonts w:ascii="Times New Roman" w:hAnsi="Times New Roman" w:cs="Times New Roman"/>
          <w:sz w:val="24"/>
          <w:szCs w:val="24"/>
        </w:rPr>
        <w:t>Philodemus</w:t>
      </w:r>
      <w:proofErr w:type="spellEnd"/>
      <w:r w:rsidR="00421D5C">
        <w:rPr>
          <w:rFonts w:ascii="Times New Roman" w:hAnsi="Times New Roman" w:cs="Times New Roman"/>
          <w:sz w:val="24"/>
          <w:szCs w:val="24"/>
        </w:rPr>
        <w:t xml:space="preserve"> in connection with </w:t>
      </w:r>
      <w:r w:rsidR="00786CB4">
        <w:rPr>
          <w:rFonts w:ascii="Times New Roman" w:hAnsi="Times New Roman" w:cs="Times New Roman"/>
          <w:sz w:val="24"/>
          <w:szCs w:val="24"/>
        </w:rPr>
        <w:t>thi</w:t>
      </w:r>
      <w:r w:rsidR="00421D5C">
        <w:rPr>
          <w:rFonts w:ascii="Times New Roman" w:hAnsi="Times New Roman" w:cs="Times New Roman"/>
          <w:sz w:val="24"/>
          <w:szCs w:val="24"/>
        </w:rPr>
        <w:t>s method without naming him (1.4.115-116</w:t>
      </w:r>
      <w:r w:rsidR="00786CB4">
        <w:rPr>
          <w:rFonts w:ascii="Times New Roman" w:hAnsi="Times New Roman" w:cs="Times New Roman"/>
          <w:sz w:val="24"/>
          <w:szCs w:val="24"/>
        </w:rPr>
        <w:t xml:space="preserve">: </w:t>
      </w:r>
      <w:r w:rsidR="00421D5C">
        <w:rPr>
          <w:rFonts w:ascii="Times New Roman" w:hAnsi="Times New Roman" w:cs="Times New Roman"/>
          <w:i/>
          <w:sz w:val="24"/>
          <w:szCs w:val="24"/>
        </w:rPr>
        <w:t xml:space="preserve">sapiens, </w:t>
      </w:r>
      <w:proofErr w:type="spellStart"/>
      <w:r w:rsidR="00421D5C">
        <w:rPr>
          <w:rFonts w:ascii="Times New Roman" w:hAnsi="Times New Roman" w:cs="Times New Roman"/>
          <w:i/>
          <w:sz w:val="24"/>
          <w:szCs w:val="24"/>
        </w:rPr>
        <w:t>vitatu</w:t>
      </w:r>
      <w:proofErr w:type="spellEnd"/>
      <w:r w:rsidR="00421D5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21D5C">
        <w:rPr>
          <w:rFonts w:ascii="Times New Roman" w:hAnsi="Times New Roman" w:cs="Times New Roman"/>
          <w:i/>
          <w:sz w:val="24"/>
          <w:szCs w:val="24"/>
        </w:rPr>
        <w:t>quidqwue</w:t>
      </w:r>
      <w:proofErr w:type="spellEnd"/>
      <w:r w:rsidR="00421D5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21D5C">
        <w:rPr>
          <w:rFonts w:ascii="Times New Roman" w:hAnsi="Times New Roman" w:cs="Times New Roman"/>
          <w:i/>
          <w:sz w:val="24"/>
          <w:szCs w:val="24"/>
        </w:rPr>
        <w:t>petitu</w:t>
      </w:r>
      <w:proofErr w:type="spellEnd"/>
      <w:r w:rsidR="00421D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1D5C">
        <w:rPr>
          <w:rFonts w:ascii="Times New Roman" w:hAnsi="Times New Roman" w:cs="Times New Roman"/>
          <w:sz w:val="24"/>
          <w:szCs w:val="24"/>
        </w:rPr>
        <w:t xml:space="preserve">| </w:t>
      </w:r>
      <w:r w:rsidR="00421D5C">
        <w:rPr>
          <w:rFonts w:ascii="Times New Roman" w:hAnsi="Times New Roman" w:cs="Times New Roman"/>
          <w:i/>
          <w:sz w:val="24"/>
          <w:szCs w:val="24"/>
        </w:rPr>
        <w:t xml:space="preserve">sit </w:t>
      </w:r>
      <w:proofErr w:type="spellStart"/>
      <w:r w:rsidR="00421D5C">
        <w:rPr>
          <w:rFonts w:ascii="Times New Roman" w:hAnsi="Times New Roman" w:cs="Times New Roman"/>
          <w:i/>
          <w:sz w:val="24"/>
          <w:szCs w:val="24"/>
        </w:rPr>
        <w:t>melius</w:t>
      </w:r>
      <w:proofErr w:type="spellEnd"/>
      <w:r w:rsidR="00421D5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421D5C">
        <w:rPr>
          <w:rFonts w:ascii="Times New Roman" w:hAnsi="Times New Roman" w:cs="Times New Roman"/>
          <w:i/>
          <w:sz w:val="24"/>
          <w:szCs w:val="24"/>
        </w:rPr>
        <w:lastRenderedPageBreak/>
        <w:t>causas</w:t>
      </w:r>
      <w:proofErr w:type="spellEnd"/>
      <w:r w:rsidR="00421D5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21D5C">
        <w:rPr>
          <w:rFonts w:ascii="Times New Roman" w:hAnsi="Times New Roman" w:cs="Times New Roman"/>
          <w:i/>
          <w:sz w:val="24"/>
          <w:szCs w:val="24"/>
        </w:rPr>
        <w:t>reddet</w:t>
      </w:r>
      <w:proofErr w:type="spellEnd"/>
      <w:r w:rsidR="00421D5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21D5C">
        <w:rPr>
          <w:rFonts w:ascii="Times New Roman" w:hAnsi="Times New Roman" w:cs="Times New Roman"/>
          <w:i/>
          <w:sz w:val="24"/>
          <w:szCs w:val="24"/>
        </w:rPr>
        <w:t>tibi</w:t>
      </w:r>
      <w:proofErr w:type="spellEnd"/>
      <w:r w:rsidR="00786CB4">
        <w:rPr>
          <w:rFonts w:ascii="Times New Roman" w:hAnsi="Times New Roman" w:cs="Times New Roman"/>
          <w:sz w:val="24"/>
          <w:szCs w:val="24"/>
        </w:rPr>
        <w:t xml:space="preserve">), moreover, is </w:t>
      </w:r>
      <w:r w:rsidR="00421D5C">
        <w:rPr>
          <w:rFonts w:ascii="Times New Roman" w:hAnsi="Times New Roman" w:cs="Times New Roman"/>
          <w:sz w:val="24"/>
          <w:szCs w:val="24"/>
        </w:rPr>
        <w:t xml:space="preserve">likewise noteworthy.  On account of his Epicurean upbringing and education, therefore, Horace considers himself </w:t>
      </w:r>
      <w:proofErr w:type="spellStart"/>
      <w:r w:rsidR="00421D5C">
        <w:rPr>
          <w:rFonts w:ascii="Times New Roman" w:hAnsi="Times New Roman" w:cs="Times New Roman"/>
          <w:i/>
          <w:sz w:val="24"/>
          <w:szCs w:val="24"/>
        </w:rPr>
        <w:t>sanus</w:t>
      </w:r>
      <w:proofErr w:type="spellEnd"/>
      <w:r w:rsidR="00421D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1D5C">
        <w:rPr>
          <w:rFonts w:ascii="Times New Roman" w:hAnsi="Times New Roman" w:cs="Times New Roman"/>
          <w:sz w:val="24"/>
          <w:szCs w:val="24"/>
        </w:rPr>
        <w:t xml:space="preserve">(1.4.129) </w:t>
      </w:r>
      <w:r w:rsidR="0039209E">
        <w:rPr>
          <w:rFonts w:ascii="Times New Roman" w:hAnsi="Times New Roman" w:cs="Times New Roman"/>
          <w:sz w:val="24"/>
          <w:szCs w:val="24"/>
        </w:rPr>
        <w:t>competent enough to pass moral judgment upon his contemporaries</w:t>
      </w:r>
      <w:r w:rsidR="00786CB4">
        <w:rPr>
          <w:rFonts w:ascii="Times New Roman" w:hAnsi="Times New Roman" w:cs="Times New Roman"/>
          <w:sz w:val="24"/>
          <w:szCs w:val="24"/>
        </w:rPr>
        <w:t>.</w:t>
      </w:r>
      <w:r w:rsidR="0039209E">
        <w:rPr>
          <w:rFonts w:ascii="Times New Roman" w:hAnsi="Times New Roman" w:cs="Times New Roman"/>
          <w:sz w:val="24"/>
          <w:szCs w:val="24"/>
        </w:rPr>
        <w:t xml:space="preserve">  As my study will attempt to show, the method he employs in identifying and curing moral diseases is wholly </w:t>
      </w:r>
      <w:proofErr w:type="spellStart"/>
      <w:r w:rsidR="0039209E">
        <w:rPr>
          <w:rFonts w:ascii="Times New Roman" w:hAnsi="Times New Roman" w:cs="Times New Roman"/>
          <w:sz w:val="24"/>
          <w:szCs w:val="24"/>
        </w:rPr>
        <w:t>Philedemean</w:t>
      </w:r>
      <w:proofErr w:type="spellEnd"/>
      <w:r w:rsidR="0039209E">
        <w:rPr>
          <w:rFonts w:ascii="Times New Roman" w:hAnsi="Times New Roman" w:cs="Times New Roman"/>
          <w:sz w:val="24"/>
          <w:szCs w:val="24"/>
        </w:rPr>
        <w:t xml:space="preserve">: diagnosis followed by therapy, especially </w:t>
      </w:r>
      <w:proofErr w:type="spellStart"/>
      <w:r w:rsidR="0039209E">
        <w:rPr>
          <w:rFonts w:ascii="Times New Roman" w:hAnsi="Times New Roman" w:cs="Times New Roman"/>
          <w:i/>
          <w:sz w:val="24"/>
          <w:szCs w:val="24"/>
        </w:rPr>
        <w:t>parrhēsia</w:t>
      </w:r>
      <w:proofErr w:type="spellEnd"/>
      <w:r w:rsidR="003920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209E">
        <w:rPr>
          <w:rFonts w:ascii="Times New Roman" w:hAnsi="Times New Roman" w:cs="Times New Roman"/>
          <w:sz w:val="24"/>
          <w:szCs w:val="24"/>
        </w:rPr>
        <w:t xml:space="preserve">(frank speech) and </w:t>
      </w:r>
      <w:proofErr w:type="spellStart"/>
      <w:r w:rsidR="0039209E" w:rsidRPr="0039209E">
        <w:rPr>
          <w:rFonts w:ascii="Times New Roman" w:hAnsi="Times New Roman" w:cs="Times New Roman"/>
          <w:i/>
          <w:sz w:val="24"/>
          <w:szCs w:val="24"/>
        </w:rPr>
        <w:t>avocatio</w:t>
      </w:r>
      <w:proofErr w:type="spellEnd"/>
      <w:r w:rsidR="003920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209E">
        <w:rPr>
          <w:rFonts w:ascii="Times New Roman" w:hAnsi="Times New Roman" w:cs="Times New Roman"/>
          <w:sz w:val="24"/>
          <w:szCs w:val="24"/>
        </w:rPr>
        <w:t xml:space="preserve">(“placing-before-the-eyes”), both of which were techniques recommended and used by </w:t>
      </w:r>
      <w:proofErr w:type="spellStart"/>
      <w:r w:rsidR="0039209E">
        <w:rPr>
          <w:rFonts w:ascii="Times New Roman" w:hAnsi="Times New Roman" w:cs="Times New Roman"/>
          <w:sz w:val="24"/>
          <w:szCs w:val="24"/>
        </w:rPr>
        <w:t>Philodemus</w:t>
      </w:r>
      <w:proofErr w:type="spellEnd"/>
      <w:r w:rsidR="0039209E">
        <w:rPr>
          <w:rFonts w:ascii="Times New Roman" w:hAnsi="Times New Roman" w:cs="Times New Roman"/>
          <w:sz w:val="24"/>
          <w:szCs w:val="24"/>
        </w:rPr>
        <w:t xml:space="preserve"> himself in his ethical treatises.</w:t>
      </w:r>
      <w:r w:rsidR="00786CB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015B9" w:rsidRDefault="00D015B9" w:rsidP="003920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3038" w:rsidRDefault="00893038" w:rsidP="003920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Bibliography:</w:t>
      </w:r>
    </w:p>
    <w:p w:rsidR="0039209E" w:rsidRDefault="0039209E" w:rsidP="003920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Armstrong, D. “Horace’s </w:t>
      </w:r>
      <w:r>
        <w:rPr>
          <w:rFonts w:ascii="Times New Roman" w:hAnsi="Times New Roman" w:cs="Times New Roman"/>
          <w:i/>
          <w:sz w:val="24"/>
          <w:szCs w:val="24"/>
        </w:rPr>
        <w:t>Epistles</w:t>
      </w:r>
      <w:r>
        <w:rPr>
          <w:rFonts w:ascii="Times New Roman" w:hAnsi="Times New Roman" w:cs="Times New Roman"/>
          <w:sz w:val="24"/>
          <w:szCs w:val="24"/>
        </w:rPr>
        <w:t xml:space="preserve"> 1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Philodemus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.” In </w:t>
      </w:r>
      <w:r>
        <w:rPr>
          <w:rFonts w:ascii="Times New Roman" w:hAnsi="Times New Roman" w:cs="Times New Roman"/>
          <w:i/>
          <w:sz w:val="24"/>
          <w:szCs w:val="24"/>
        </w:rPr>
        <w:t xml:space="preserve">Vergil,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Philodemus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and the Augustans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  <w:r>
        <w:rPr>
          <w:rFonts w:ascii="Times New Roman" w:hAnsi="Times New Roman" w:cs="Times New Roman"/>
          <w:sz w:val="24"/>
          <w:szCs w:val="24"/>
        </w:rPr>
        <w:br/>
        <w:t xml:space="preserve">     Edited by David Armstrong et al. Austin: 2004.</w:t>
      </w:r>
    </w:p>
    <w:p w:rsidR="0039209E" w:rsidRDefault="0039209E" w:rsidP="003920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________. “Introduction.” In </w:t>
      </w:r>
      <w:r>
        <w:rPr>
          <w:rFonts w:ascii="Times New Roman" w:hAnsi="Times New Roman" w:cs="Times New Roman"/>
          <w:i/>
          <w:sz w:val="24"/>
          <w:szCs w:val="24"/>
        </w:rPr>
        <w:t xml:space="preserve">Vergil,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Philodemus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and the Augustans</w:t>
      </w:r>
      <w:r>
        <w:rPr>
          <w:rFonts w:ascii="Times New Roman" w:hAnsi="Times New Roman" w:cs="Times New Roman"/>
          <w:sz w:val="24"/>
          <w:szCs w:val="24"/>
        </w:rPr>
        <w:t xml:space="preserve">. Edited by David </w:t>
      </w:r>
      <w:r>
        <w:rPr>
          <w:rFonts w:ascii="Times New Roman" w:hAnsi="Times New Roman" w:cs="Times New Roman"/>
          <w:sz w:val="24"/>
          <w:szCs w:val="24"/>
        </w:rPr>
        <w:br/>
        <w:t xml:space="preserve">     Armstrong et al. Austin: 2004.</w:t>
      </w:r>
    </w:p>
    <w:p w:rsidR="0039209E" w:rsidRDefault="0039209E" w:rsidP="003920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DeWitt, N.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Parresiatic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Poems of Horace.” </w:t>
      </w:r>
      <w:r>
        <w:rPr>
          <w:rFonts w:ascii="Times New Roman" w:hAnsi="Times New Roman" w:cs="Times New Roman"/>
          <w:i/>
          <w:sz w:val="24"/>
          <w:szCs w:val="24"/>
        </w:rPr>
        <w:t xml:space="preserve">CP </w:t>
      </w:r>
      <w:r>
        <w:rPr>
          <w:rFonts w:ascii="Times New Roman" w:hAnsi="Times New Roman" w:cs="Times New Roman"/>
          <w:sz w:val="24"/>
          <w:szCs w:val="24"/>
        </w:rPr>
        <w:t>Vol. 30, No. 4 (1935): 312-319.</w:t>
      </w:r>
    </w:p>
    <w:p w:rsidR="0039209E" w:rsidRDefault="0039209E" w:rsidP="003920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________. “Epicurean Doctrine in Horace.” </w:t>
      </w:r>
      <w:r>
        <w:rPr>
          <w:rFonts w:ascii="Times New Roman" w:hAnsi="Times New Roman" w:cs="Times New Roman"/>
          <w:i/>
          <w:sz w:val="24"/>
          <w:szCs w:val="24"/>
        </w:rPr>
        <w:t xml:space="preserve">CP </w:t>
      </w:r>
      <w:r>
        <w:rPr>
          <w:rFonts w:ascii="Times New Roman" w:hAnsi="Times New Roman" w:cs="Times New Roman"/>
          <w:sz w:val="24"/>
          <w:szCs w:val="24"/>
        </w:rPr>
        <w:t>Vol. 34, No. 2 (1939): 127-134.</w:t>
      </w:r>
    </w:p>
    <w:p w:rsidR="0039209E" w:rsidRDefault="0039209E" w:rsidP="003920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________. </w:t>
      </w:r>
      <w:r>
        <w:rPr>
          <w:rFonts w:ascii="Times New Roman" w:hAnsi="Times New Roman" w:cs="Times New Roman"/>
          <w:i/>
          <w:sz w:val="24"/>
          <w:szCs w:val="24"/>
        </w:rPr>
        <w:t>Epicurus and His Philosophy</w:t>
      </w:r>
      <w:r>
        <w:rPr>
          <w:rFonts w:ascii="Times New Roman" w:hAnsi="Times New Roman" w:cs="Times New Roman"/>
          <w:sz w:val="24"/>
          <w:szCs w:val="24"/>
        </w:rPr>
        <w:t>. Minneapolis: 1954.</w:t>
      </w:r>
    </w:p>
    <w:p w:rsidR="0039209E" w:rsidRDefault="0039209E" w:rsidP="003920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Freudenburg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K. </w:t>
      </w:r>
      <w:r>
        <w:rPr>
          <w:rFonts w:ascii="Times New Roman" w:hAnsi="Times New Roman" w:cs="Times New Roman"/>
          <w:i/>
          <w:sz w:val="24"/>
          <w:szCs w:val="24"/>
        </w:rPr>
        <w:t xml:space="preserve">The Walking Muse: Horace on the Theory of Satire. </w:t>
      </w:r>
      <w:r>
        <w:rPr>
          <w:rFonts w:ascii="Times New Roman" w:hAnsi="Times New Roman" w:cs="Times New Roman"/>
          <w:sz w:val="24"/>
          <w:szCs w:val="24"/>
        </w:rPr>
        <w:t>Princeton: 1993.</w:t>
      </w:r>
    </w:p>
    <w:p w:rsidR="0039209E" w:rsidRDefault="0039209E" w:rsidP="003920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Oberhelm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 and Armstrong, D. “Satire as Poetry and the Impossibility of Metathesis in </w:t>
      </w:r>
      <w:r>
        <w:rPr>
          <w:rFonts w:ascii="Times New Roman" w:hAnsi="Times New Roman" w:cs="Times New Roman"/>
          <w:sz w:val="24"/>
          <w:szCs w:val="24"/>
        </w:rPr>
        <w:br/>
        <w:t xml:space="preserve">     Horace’s </w:t>
      </w:r>
      <w:r>
        <w:rPr>
          <w:rFonts w:ascii="Times New Roman" w:hAnsi="Times New Roman" w:cs="Times New Roman"/>
          <w:i/>
          <w:sz w:val="24"/>
          <w:szCs w:val="24"/>
        </w:rPr>
        <w:t>Satires</w:t>
      </w:r>
      <w:r>
        <w:rPr>
          <w:rFonts w:ascii="Times New Roman" w:hAnsi="Times New Roman" w:cs="Times New Roman"/>
          <w:sz w:val="24"/>
          <w:szCs w:val="24"/>
        </w:rPr>
        <w:t xml:space="preserve">.” In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Philodemus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and Poetry. </w:t>
      </w:r>
      <w:r>
        <w:rPr>
          <w:rFonts w:ascii="Times New Roman" w:hAnsi="Times New Roman" w:cs="Times New Roman"/>
          <w:sz w:val="24"/>
          <w:szCs w:val="24"/>
        </w:rPr>
        <w:t xml:space="preserve">Edited by Dirk </w:t>
      </w:r>
      <w:proofErr w:type="spellStart"/>
      <w:r>
        <w:rPr>
          <w:rFonts w:ascii="Times New Roman" w:hAnsi="Times New Roman" w:cs="Times New Roman"/>
          <w:sz w:val="24"/>
          <w:szCs w:val="24"/>
        </w:rPr>
        <w:t>Obbink</w:t>
      </w:r>
      <w:proofErr w:type="spellEnd"/>
      <w:r>
        <w:rPr>
          <w:rFonts w:ascii="Times New Roman" w:hAnsi="Times New Roman" w:cs="Times New Roman"/>
          <w:sz w:val="24"/>
          <w:szCs w:val="24"/>
        </w:rPr>
        <w:t>. Oxford: 1995.</w:t>
      </w:r>
    </w:p>
    <w:p w:rsidR="0039209E" w:rsidRPr="00662173" w:rsidRDefault="0039209E" w:rsidP="003920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Schroeder, F. M.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Philodemus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Avocatio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the Pathos of Distance in Lucretius and Vergil.” In   </w:t>
      </w:r>
      <w:r>
        <w:rPr>
          <w:rFonts w:ascii="Times New Roman" w:hAnsi="Times New Roman" w:cs="Times New Roman"/>
          <w:sz w:val="24"/>
          <w:szCs w:val="24"/>
        </w:rPr>
        <w:br/>
        <w:t xml:space="preserve">     </w:t>
      </w:r>
      <w:r>
        <w:rPr>
          <w:rFonts w:ascii="Times New Roman" w:hAnsi="Times New Roman" w:cs="Times New Roman"/>
          <w:i/>
          <w:sz w:val="24"/>
          <w:szCs w:val="24"/>
        </w:rPr>
        <w:t xml:space="preserve">Vergil,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Philodemus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and the Augustans</w:t>
      </w:r>
      <w:r>
        <w:rPr>
          <w:rFonts w:ascii="Times New Roman" w:hAnsi="Times New Roman" w:cs="Times New Roman"/>
          <w:sz w:val="24"/>
          <w:szCs w:val="24"/>
        </w:rPr>
        <w:t>. Edited by David Armstrong et al. Austin: 2004.</w:t>
      </w:r>
    </w:p>
    <w:p w:rsidR="0039209E" w:rsidRDefault="0039209E" w:rsidP="003920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Philodemus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’ Influence on the Latin Poets</w:t>
      </w:r>
      <w:r>
        <w:rPr>
          <w:rFonts w:ascii="Times New Roman" w:hAnsi="Times New Roman" w:cs="Times New Roman"/>
          <w:sz w:val="24"/>
          <w:szCs w:val="24"/>
        </w:rPr>
        <w:t>. Ann Arbor: 1941.</w:t>
      </w:r>
    </w:p>
    <w:p w:rsidR="00CF1555" w:rsidRPr="00B318F5" w:rsidRDefault="00CF1555">
      <w:pPr>
        <w:rPr>
          <w:rFonts w:ascii="Times New Roman" w:hAnsi="Times New Roman" w:cs="Times New Roman"/>
          <w:sz w:val="24"/>
          <w:szCs w:val="24"/>
        </w:rPr>
      </w:pPr>
    </w:p>
    <w:sectPr w:rsidR="00CF1555" w:rsidRPr="00B318F5" w:rsidSect="00CF1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B65"/>
    <w:rsid w:val="00341BF2"/>
    <w:rsid w:val="0039209E"/>
    <w:rsid w:val="003A5B65"/>
    <w:rsid w:val="00421D5C"/>
    <w:rsid w:val="00521201"/>
    <w:rsid w:val="005D754A"/>
    <w:rsid w:val="00607A51"/>
    <w:rsid w:val="00707094"/>
    <w:rsid w:val="00733F6A"/>
    <w:rsid w:val="00786CB4"/>
    <w:rsid w:val="007A0733"/>
    <w:rsid w:val="00893038"/>
    <w:rsid w:val="0098102E"/>
    <w:rsid w:val="00A72B26"/>
    <w:rsid w:val="00A81C5C"/>
    <w:rsid w:val="00B318F5"/>
    <w:rsid w:val="00C44836"/>
    <w:rsid w:val="00CF1555"/>
    <w:rsid w:val="00D015B9"/>
    <w:rsid w:val="00D14BC3"/>
    <w:rsid w:val="00E4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91C08498</Template>
  <TotalTime>0</TotalTime>
  <Pages>2</Pages>
  <Words>617</Words>
  <Characters>3520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 College</Company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Sienkewicz, Thomas J.</dc:creator>
  <cp:lastModifiedBy>Sienkewicz, Thomas J.</cp:lastModifiedBy>
  <cp:revision>2</cp:revision>
  <dcterms:created xsi:type="dcterms:W3CDTF">2011-09-21T03:07:00Z</dcterms:created>
  <dcterms:modified xsi:type="dcterms:W3CDTF">2011-09-21T03:07:00Z</dcterms:modified>
</cp:coreProperties>
</file>