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45DCE" w14:textId="77777777" w:rsidR="00B00700" w:rsidRPr="00E30DC7" w:rsidRDefault="006925BF" w:rsidP="00925AE1">
      <w:pPr>
        <w:spacing w:line="360" w:lineRule="auto"/>
        <w:jc w:val="center"/>
        <w:rPr>
          <w:rFonts w:ascii="Times New Roman" w:hAnsi="Times New Roman"/>
        </w:rPr>
      </w:pPr>
      <w:proofErr w:type="spellStart"/>
      <w:r w:rsidRPr="00E30DC7">
        <w:rPr>
          <w:rFonts w:ascii="Times New Roman" w:hAnsi="Times New Roman"/>
          <w:i/>
        </w:rPr>
        <w:t>Coniuratio</w:t>
      </w:r>
      <w:proofErr w:type="spellEnd"/>
      <w:r w:rsidRPr="00E30DC7">
        <w:rPr>
          <w:rFonts w:ascii="Times New Roman" w:hAnsi="Times New Roman"/>
          <w:i/>
        </w:rPr>
        <w:t>!</w:t>
      </w:r>
      <w:r w:rsidRPr="00E30DC7">
        <w:rPr>
          <w:rFonts w:ascii="Times New Roman" w:hAnsi="Times New Roman"/>
        </w:rPr>
        <w:t xml:space="preserve"> A Mini-</w:t>
      </w:r>
      <w:r w:rsidRPr="00E30DC7">
        <w:rPr>
          <w:rFonts w:ascii="Times New Roman" w:hAnsi="Times New Roman"/>
          <w:i/>
        </w:rPr>
        <w:t>Reacting to the Past</w:t>
      </w:r>
      <w:r w:rsidRPr="00E30DC7">
        <w:rPr>
          <w:rFonts w:ascii="Times New Roman" w:hAnsi="Times New Roman"/>
        </w:rPr>
        <w:t xml:space="preserve"> Game on the </w:t>
      </w:r>
      <w:proofErr w:type="spellStart"/>
      <w:r w:rsidRPr="00E30DC7">
        <w:rPr>
          <w:rFonts w:ascii="Times New Roman" w:hAnsi="Times New Roman"/>
        </w:rPr>
        <w:t>Catilinarian</w:t>
      </w:r>
      <w:proofErr w:type="spellEnd"/>
      <w:r w:rsidRPr="00E30DC7">
        <w:rPr>
          <w:rFonts w:ascii="Times New Roman" w:hAnsi="Times New Roman"/>
        </w:rPr>
        <w:t xml:space="preserve"> Conspiracy</w:t>
      </w:r>
    </w:p>
    <w:p w14:paraId="2D6F6714" w14:textId="77777777" w:rsidR="003179EA" w:rsidRPr="00E30DC7" w:rsidRDefault="003179EA" w:rsidP="003179EA">
      <w:pPr>
        <w:spacing w:line="360" w:lineRule="auto"/>
        <w:rPr>
          <w:rFonts w:ascii="Times New Roman" w:hAnsi="Times New Roman"/>
        </w:rPr>
      </w:pPr>
      <w:r w:rsidRPr="00E30DC7">
        <w:rPr>
          <w:rFonts w:ascii="Times New Roman" w:hAnsi="Times New Roman"/>
        </w:rPr>
        <w:tab/>
      </w:r>
    </w:p>
    <w:p w14:paraId="25D2296F" w14:textId="77777777" w:rsidR="003179EA" w:rsidRPr="00E30DC7" w:rsidRDefault="003179EA" w:rsidP="003179EA">
      <w:pPr>
        <w:spacing w:line="360" w:lineRule="auto"/>
        <w:ind w:firstLine="576"/>
        <w:rPr>
          <w:rFonts w:ascii="Times New Roman" w:hAnsi="Times New Roman"/>
        </w:rPr>
      </w:pPr>
      <w:r w:rsidRPr="00E30DC7">
        <w:rPr>
          <w:rFonts w:ascii="Times New Roman" w:hAnsi="Times New Roman"/>
        </w:rPr>
        <w:t xml:space="preserve">This paper reviews the development and implementation of </w:t>
      </w:r>
      <w:proofErr w:type="spellStart"/>
      <w:r w:rsidRPr="00E30DC7">
        <w:rPr>
          <w:rFonts w:ascii="Times New Roman" w:hAnsi="Times New Roman"/>
          <w:i/>
        </w:rPr>
        <w:t>Coniuratio</w:t>
      </w:r>
      <w:proofErr w:type="spellEnd"/>
      <w:r w:rsidRPr="00E30DC7">
        <w:rPr>
          <w:rFonts w:ascii="Times New Roman" w:hAnsi="Times New Roman"/>
          <w:i/>
        </w:rPr>
        <w:t>!</w:t>
      </w:r>
      <w:r w:rsidRPr="00E30DC7">
        <w:rPr>
          <w:rFonts w:ascii="Times New Roman" w:hAnsi="Times New Roman"/>
        </w:rPr>
        <w:t xml:space="preserve">, a research and classroom activity, in which students debate </w:t>
      </w:r>
      <w:r w:rsidR="00563943" w:rsidRPr="00E30DC7">
        <w:rPr>
          <w:rFonts w:ascii="Times New Roman" w:hAnsi="Times New Roman"/>
        </w:rPr>
        <w:t>what</w:t>
      </w:r>
      <w:r w:rsidRPr="00E30DC7">
        <w:rPr>
          <w:rFonts w:ascii="Times New Roman" w:hAnsi="Times New Roman"/>
        </w:rPr>
        <w:t xml:space="preserve"> course of action </w:t>
      </w:r>
      <w:r w:rsidR="00563943" w:rsidRPr="00E30DC7">
        <w:rPr>
          <w:rFonts w:ascii="Times New Roman" w:hAnsi="Times New Roman"/>
        </w:rPr>
        <w:t xml:space="preserve">the Senate should take after the </w:t>
      </w:r>
      <w:r w:rsidRPr="00E30DC7">
        <w:rPr>
          <w:rFonts w:ascii="Times New Roman" w:hAnsi="Times New Roman"/>
        </w:rPr>
        <w:t xml:space="preserve">revelation of </w:t>
      </w:r>
      <w:proofErr w:type="spellStart"/>
      <w:r w:rsidRPr="00E30DC7">
        <w:rPr>
          <w:rFonts w:ascii="Times New Roman" w:hAnsi="Times New Roman"/>
        </w:rPr>
        <w:t>Catiline’s</w:t>
      </w:r>
      <w:proofErr w:type="spellEnd"/>
      <w:r w:rsidRPr="00E30DC7">
        <w:rPr>
          <w:rFonts w:ascii="Times New Roman" w:hAnsi="Times New Roman"/>
        </w:rPr>
        <w:t xml:space="preserve"> conspiracy in 63 </w:t>
      </w:r>
      <w:r w:rsidRPr="00E30DC7">
        <w:rPr>
          <w:rFonts w:ascii="Times New Roman" w:hAnsi="Times New Roman"/>
          <w:smallCaps/>
        </w:rPr>
        <w:t>bce.</w:t>
      </w:r>
      <w:r w:rsidRPr="00E30DC7">
        <w:rPr>
          <w:rFonts w:ascii="Times New Roman" w:hAnsi="Times New Roman"/>
        </w:rPr>
        <w:t xml:space="preserve"> Inspired by the principles of </w:t>
      </w:r>
      <w:r w:rsidRPr="00E30DC7">
        <w:rPr>
          <w:rFonts w:ascii="Times New Roman" w:hAnsi="Times New Roman"/>
          <w:i/>
        </w:rPr>
        <w:t>Reacting to the Past</w:t>
      </w:r>
      <w:r w:rsidRPr="00E30DC7">
        <w:rPr>
          <w:rFonts w:ascii="Times New Roman" w:hAnsi="Times New Roman"/>
        </w:rPr>
        <w:t xml:space="preserve">, a student-centered pedagogy that has been implemented at over 300 colleges and universities, </w:t>
      </w:r>
      <w:proofErr w:type="spellStart"/>
      <w:r w:rsidRPr="00E30DC7">
        <w:rPr>
          <w:rFonts w:ascii="Times New Roman" w:hAnsi="Times New Roman"/>
          <w:i/>
        </w:rPr>
        <w:t>Coniuratio</w:t>
      </w:r>
      <w:proofErr w:type="spellEnd"/>
      <w:r w:rsidRPr="00E30DC7">
        <w:rPr>
          <w:rFonts w:ascii="Times New Roman" w:hAnsi="Times New Roman"/>
          <w:i/>
        </w:rPr>
        <w:t xml:space="preserve">! </w:t>
      </w:r>
      <w:r w:rsidRPr="00E30DC7">
        <w:rPr>
          <w:rFonts w:ascii="Times New Roman" w:hAnsi="Times New Roman"/>
        </w:rPr>
        <w:t xml:space="preserve">provides a venue for students to conduct motivated research on Roman history and culture, learn about and practice the tenets of classical rhetoric, all while honing their skills English (and Latin) communication. </w:t>
      </w:r>
    </w:p>
    <w:p w14:paraId="529ED419" w14:textId="7C508E4D" w:rsidR="00A92F49" w:rsidRPr="00E30DC7" w:rsidRDefault="003179EA" w:rsidP="00A92F49">
      <w:pPr>
        <w:spacing w:line="360" w:lineRule="auto"/>
        <w:ind w:firstLine="576"/>
        <w:rPr>
          <w:rFonts w:ascii="Times New Roman" w:hAnsi="Times New Roman"/>
        </w:rPr>
      </w:pPr>
      <w:r w:rsidRPr="00E30DC7">
        <w:rPr>
          <w:rFonts w:ascii="Times New Roman" w:hAnsi="Times New Roman"/>
        </w:rPr>
        <w:t xml:space="preserve">In </w:t>
      </w:r>
      <w:proofErr w:type="spellStart"/>
      <w:r w:rsidRPr="00E30DC7">
        <w:rPr>
          <w:rFonts w:ascii="Times New Roman" w:hAnsi="Times New Roman"/>
          <w:i/>
        </w:rPr>
        <w:t>Coniuratio</w:t>
      </w:r>
      <w:proofErr w:type="spellEnd"/>
      <w:r w:rsidRPr="00E30DC7">
        <w:rPr>
          <w:rFonts w:ascii="Times New Roman" w:hAnsi="Times New Roman"/>
          <w:i/>
        </w:rPr>
        <w:t>!</w:t>
      </w:r>
      <w:r w:rsidR="00563943" w:rsidRPr="00E30DC7">
        <w:rPr>
          <w:rFonts w:ascii="Times New Roman" w:hAnsi="Times New Roman"/>
        </w:rPr>
        <w:t xml:space="preserve"> </w:t>
      </w:r>
      <w:proofErr w:type="gramStart"/>
      <w:r w:rsidR="00087895" w:rsidRPr="00E30DC7">
        <w:rPr>
          <w:rFonts w:ascii="Times New Roman" w:hAnsi="Times New Roman"/>
        </w:rPr>
        <w:t>students</w:t>
      </w:r>
      <w:proofErr w:type="gramEnd"/>
      <w:r w:rsidR="00087895" w:rsidRPr="00E30DC7">
        <w:rPr>
          <w:rFonts w:ascii="Times New Roman" w:hAnsi="Times New Roman"/>
        </w:rPr>
        <w:t xml:space="preserve"> </w:t>
      </w:r>
      <w:r w:rsidR="00563943" w:rsidRPr="00E30DC7">
        <w:rPr>
          <w:rFonts w:ascii="Times New Roman" w:hAnsi="Times New Roman"/>
        </w:rPr>
        <w:t>are</w:t>
      </w:r>
      <w:r w:rsidRPr="00E30DC7">
        <w:rPr>
          <w:rFonts w:ascii="Times New Roman" w:hAnsi="Times New Roman"/>
        </w:rPr>
        <w:t xml:space="preserve"> assigned a historical character (e.g. Cicero, Cras</w:t>
      </w:r>
      <w:r w:rsidR="00087895" w:rsidRPr="00E30DC7">
        <w:rPr>
          <w:rFonts w:ascii="Times New Roman" w:hAnsi="Times New Roman"/>
        </w:rPr>
        <w:t xml:space="preserve">sus, </w:t>
      </w:r>
      <w:proofErr w:type="spellStart"/>
      <w:r w:rsidR="00087895" w:rsidRPr="00E30DC7">
        <w:rPr>
          <w:rFonts w:ascii="Times New Roman" w:hAnsi="Times New Roman"/>
        </w:rPr>
        <w:t>Paetus</w:t>
      </w:r>
      <w:proofErr w:type="spellEnd"/>
      <w:r w:rsidR="00087895" w:rsidRPr="00E30DC7">
        <w:rPr>
          <w:rFonts w:ascii="Times New Roman" w:hAnsi="Times New Roman"/>
        </w:rPr>
        <w:t xml:space="preserve">, Claudius </w:t>
      </w:r>
      <w:proofErr w:type="spellStart"/>
      <w:r w:rsidR="00087895" w:rsidRPr="00E30DC7">
        <w:rPr>
          <w:rFonts w:ascii="Times New Roman" w:hAnsi="Times New Roman"/>
        </w:rPr>
        <w:t>Pulcher</w:t>
      </w:r>
      <w:proofErr w:type="spellEnd"/>
      <w:r w:rsidR="00087895" w:rsidRPr="00E30DC7">
        <w:rPr>
          <w:rFonts w:ascii="Times New Roman" w:hAnsi="Times New Roman"/>
        </w:rPr>
        <w:t>) that they will play during the senatorial debates over how to solve</w:t>
      </w:r>
      <w:r w:rsidRPr="00E30DC7">
        <w:rPr>
          <w:rFonts w:ascii="Times New Roman" w:hAnsi="Times New Roman"/>
        </w:rPr>
        <w:t xml:space="preserve"> the crisis that confronts Rome. To </w:t>
      </w:r>
      <w:r w:rsidR="00EC0E7E" w:rsidRPr="00E30DC7">
        <w:rPr>
          <w:rFonts w:ascii="Times New Roman" w:hAnsi="Times New Roman"/>
        </w:rPr>
        <w:t>deliver effective, historically informed</w:t>
      </w:r>
      <w:r w:rsidRPr="00E30DC7">
        <w:rPr>
          <w:rFonts w:ascii="Times New Roman" w:hAnsi="Times New Roman"/>
        </w:rPr>
        <w:t xml:space="preserve"> speeches, students must </w:t>
      </w:r>
      <w:r w:rsidR="0089384E" w:rsidRPr="00E30DC7">
        <w:rPr>
          <w:rFonts w:ascii="Times New Roman" w:hAnsi="Times New Roman"/>
        </w:rPr>
        <w:t xml:space="preserve">first </w:t>
      </w:r>
      <w:r w:rsidRPr="00E30DC7">
        <w:rPr>
          <w:rFonts w:ascii="Times New Roman" w:hAnsi="Times New Roman"/>
        </w:rPr>
        <w:t xml:space="preserve">determine the motivations of their characters and what </w:t>
      </w:r>
      <w:r w:rsidR="00D97F08" w:rsidRPr="00E30DC7">
        <w:rPr>
          <w:rFonts w:ascii="Times New Roman" w:hAnsi="Times New Roman"/>
        </w:rPr>
        <w:t>course of action</w:t>
      </w:r>
      <w:r w:rsidRPr="00E30DC7">
        <w:rPr>
          <w:rFonts w:ascii="Times New Roman" w:hAnsi="Times New Roman"/>
        </w:rPr>
        <w:t xml:space="preserve"> would </w:t>
      </w:r>
      <w:r w:rsidR="00217A3D" w:rsidRPr="00E30DC7">
        <w:rPr>
          <w:rFonts w:ascii="Times New Roman" w:hAnsi="Times New Roman"/>
        </w:rPr>
        <w:t xml:space="preserve">be </w:t>
      </w:r>
      <w:r w:rsidRPr="00E30DC7">
        <w:rPr>
          <w:rFonts w:ascii="Times New Roman" w:hAnsi="Times New Roman"/>
        </w:rPr>
        <w:t xml:space="preserve">most beneficial for them. This requires students to delve into the gritty details and context of the Conspiracy, as well as gain a deep understanding of the life of a first-century Roman, including his family history and status, his relationships with other senators, his own immediate and long-term goals, and how these shape his political allegiances and behavior in (and outside of) the Senate. Students “win” by persuading the Senate to adopt a </w:t>
      </w:r>
      <w:proofErr w:type="spellStart"/>
      <w:r w:rsidRPr="00E30DC7">
        <w:rPr>
          <w:rFonts w:ascii="Times New Roman" w:hAnsi="Times New Roman"/>
          <w:i/>
          <w:iCs/>
        </w:rPr>
        <w:t>sententia</w:t>
      </w:r>
      <w:proofErr w:type="spellEnd"/>
      <w:r w:rsidRPr="00E30DC7">
        <w:rPr>
          <w:rFonts w:ascii="Times New Roman" w:hAnsi="Times New Roman"/>
          <w:i/>
          <w:iCs/>
        </w:rPr>
        <w:t xml:space="preserve"> </w:t>
      </w:r>
      <w:r w:rsidRPr="00E30DC7">
        <w:rPr>
          <w:rFonts w:ascii="Times New Roman" w:hAnsi="Times New Roman"/>
        </w:rPr>
        <w:t xml:space="preserve">consistent with the personal goals of their characters—either through the force of their arguments and politicking, or by less scrupulous means. As with long-form </w:t>
      </w:r>
      <w:r w:rsidRPr="00E30DC7">
        <w:rPr>
          <w:rFonts w:ascii="Times New Roman" w:hAnsi="Times New Roman"/>
          <w:i/>
        </w:rPr>
        <w:t xml:space="preserve">Reacting </w:t>
      </w:r>
      <w:r w:rsidRPr="00E30DC7">
        <w:rPr>
          <w:rFonts w:ascii="Times New Roman" w:hAnsi="Times New Roman"/>
        </w:rPr>
        <w:t xml:space="preserve">games, the goal of </w:t>
      </w:r>
      <w:proofErr w:type="spellStart"/>
      <w:r w:rsidRPr="00E30DC7">
        <w:rPr>
          <w:rFonts w:ascii="Times New Roman" w:hAnsi="Times New Roman"/>
          <w:i/>
        </w:rPr>
        <w:t>Coniuratio</w:t>
      </w:r>
      <w:proofErr w:type="spellEnd"/>
      <w:r w:rsidRPr="00E30DC7">
        <w:rPr>
          <w:rFonts w:ascii="Times New Roman" w:hAnsi="Times New Roman"/>
          <w:i/>
        </w:rPr>
        <w:t>!</w:t>
      </w:r>
      <w:r w:rsidRPr="00E30DC7">
        <w:rPr>
          <w:rFonts w:ascii="Times New Roman" w:hAnsi="Times New Roman"/>
        </w:rPr>
        <w:t xml:space="preserve"> </w:t>
      </w:r>
      <w:proofErr w:type="gramStart"/>
      <w:r w:rsidRPr="00E30DC7">
        <w:rPr>
          <w:rFonts w:ascii="Times New Roman" w:hAnsi="Times New Roman"/>
        </w:rPr>
        <w:t>is</w:t>
      </w:r>
      <w:proofErr w:type="gramEnd"/>
      <w:r w:rsidRPr="00E30DC7">
        <w:rPr>
          <w:rFonts w:ascii="Times New Roman" w:hAnsi="Times New Roman"/>
        </w:rPr>
        <w:t xml:space="preserve"> not to recreate history as it happened, but for students to immerse themselves within the full complexities of a historical crisis whose outcome they can influ</w:t>
      </w:r>
      <w:bookmarkStart w:id="0" w:name="_GoBack"/>
      <w:bookmarkEnd w:id="0"/>
      <w:r w:rsidRPr="00E30DC7">
        <w:rPr>
          <w:rFonts w:ascii="Times New Roman" w:hAnsi="Times New Roman"/>
        </w:rPr>
        <w:t xml:space="preserve">ence through strategy and persuasive speech. </w:t>
      </w:r>
      <w:r w:rsidR="00A92F49" w:rsidRPr="00E30DC7">
        <w:rPr>
          <w:rFonts w:ascii="Times New Roman" w:hAnsi="Times New Roman"/>
        </w:rPr>
        <w:t xml:space="preserve">The description of the game includes a survey of the </w:t>
      </w:r>
      <w:r w:rsidRPr="00E30DC7">
        <w:rPr>
          <w:rFonts w:ascii="Times New Roman" w:hAnsi="Times New Roman"/>
        </w:rPr>
        <w:t>character development</w:t>
      </w:r>
      <w:r w:rsidR="00A92F49" w:rsidRPr="00E30DC7">
        <w:rPr>
          <w:rFonts w:ascii="Times New Roman" w:hAnsi="Times New Roman"/>
        </w:rPr>
        <w:t xml:space="preserve"> research project</w:t>
      </w:r>
      <w:r w:rsidRPr="00E30DC7">
        <w:rPr>
          <w:rFonts w:ascii="Times New Roman" w:hAnsi="Times New Roman"/>
        </w:rPr>
        <w:t xml:space="preserve">, the </w:t>
      </w:r>
      <w:r w:rsidR="00A92F49" w:rsidRPr="00E30DC7">
        <w:rPr>
          <w:rFonts w:ascii="Times New Roman" w:hAnsi="Times New Roman"/>
        </w:rPr>
        <w:t xml:space="preserve">nature of voting and other Senate </w:t>
      </w:r>
      <w:r w:rsidRPr="00E30DC7">
        <w:rPr>
          <w:rFonts w:ascii="Times New Roman" w:hAnsi="Times New Roman"/>
        </w:rPr>
        <w:t>procedure</w:t>
      </w:r>
      <w:r w:rsidR="00A92F49" w:rsidRPr="00E30DC7">
        <w:rPr>
          <w:rFonts w:ascii="Times New Roman" w:hAnsi="Times New Roman"/>
        </w:rPr>
        <w:t>s</w:t>
      </w:r>
      <w:r w:rsidRPr="00E30DC7">
        <w:rPr>
          <w:rFonts w:ascii="Times New Roman" w:hAnsi="Times New Roman"/>
        </w:rPr>
        <w:t>, the use of money, divine signs, and “nefarious” acts.</w:t>
      </w:r>
      <w:r w:rsidR="00512A71" w:rsidRPr="00E30DC7">
        <w:rPr>
          <w:rFonts w:ascii="Times New Roman" w:hAnsi="Times New Roman"/>
        </w:rPr>
        <w:t xml:space="preserve"> Examples of student work that illustrate these aspects of the game will be included in the presentation.</w:t>
      </w:r>
      <w:r w:rsidRPr="00E30DC7">
        <w:rPr>
          <w:rFonts w:ascii="Times New Roman" w:hAnsi="Times New Roman"/>
        </w:rPr>
        <w:t xml:space="preserve"> </w:t>
      </w:r>
    </w:p>
    <w:p w14:paraId="416DB3FF" w14:textId="5441F4D7" w:rsidR="003179EA" w:rsidRPr="00E30DC7" w:rsidRDefault="003179EA" w:rsidP="003179EA">
      <w:pPr>
        <w:spacing w:line="360" w:lineRule="auto"/>
        <w:ind w:firstLine="576"/>
        <w:rPr>
          <w:rFonts w:ascii="Times New Roman" w:hAnsi="Times New Roman"/>
        </w:rPr>
      </w:pPr>
      <w:r w:rsidRPr="00E30DC7">
        <w:rPr>
          <w:rFonts w:ascii="Times New Roman" w:hAnsi="Times New Roman"/>
        </w:rPr>
        <w:t>The paper concludes by discussing the strengths of this appro</w:t>
      </w:r>
      <w:r w:rsidR="006A3495" w:rsidRPr="00E30DC7">
        <w:rPr>
          <w:rFonts w:ascii="Times New Roman" w:hAnsi="Times New Roman"/>
        </w:rPr>
        <w:t xml:space="preserve">ach for teaching Roman culture and </w:t>
      </w:r>
      <w:r w:rsidRPr="00E30DC7">
        <w:rPr>
          <w:rFonts w:ascii="Times New Roman" w:hAnsi="Times New Roman"/>
        </w:rPr>
        <w:t>how games</w:t>
      </w:r>
      <w:r w:rsidR="002D1B02" w:rsidRPr="00E30DC7">
        <w:rPr>
          <w:rFonts w:ascii="Times New Roman" w:hAnsi="Times New Roman"/>
        </w:rPr>
        <w:t xml:space="preserve"> of this type can be used to</w:t>
      </w:r>
      <w:r w:rsidRPr="00E30DC7">
        <w:rPr>
          <w:rFonts w:ascii="Times New Roman" w:hAnsi="Times New Roman"/>
        </w:rPr>
        <w:t xml:space="preserve"> promote the </w:t>
      </w:r>
      <w:r w:rsidRPr="00E30DC7">
        <w:rPr>
          <w:rFonts w:ascii="Times New Roman" w:hAnsi="Times New Roman"/>
          <w:i/>
        </w:rPr>
        <w:t>Communication</w:t>
      </w:r>
      <w:r w:rsidRPr="00E30DC7">
        <w:rPr>
          <w:rFonts w:ascii="Times New Roman" w:hAnsi="Times New Roman"/>
        </w:rPr>
        <w:t xml:space="preserve">, </w:t>
      </w:r>
      <w:r w:rsidRPr="00E30DC7">
        <w:rPr>
          <w:rFonts w:ascii="Times New Roman" w:hAnsi="Times New Roman"/>
          <w:i/>
        </w:rPr>
        <w:t>Culture</w:t>
      </w:r>
      <w:r w:rsidRPr="00E30DC7">
        <w:rPr>
          <w:rFonts w:ascii="Times New Roman" w:hAnsi="Times New Roman"/>
        </w:rPr>
        <w:t xml:space="preserve">, </w:t>
      </w:r>
      <w:r w:rsidRPr="00E30DC7">
        <w:rPr>
          <w:rFonts w:ascii="Times New Roman" w:hAnsi="Times New Roman"/>
          <w:i/>
        </w:rPr>
        <w:t>Connections</w:t>
      </w:r>
      <w:r w:rsidRPr="00E30DC7">
        <w:rPr>
          <w:rFonts w:ascii="Times New Roman" w:hAnsi="Times New Roman"/>
        </w:rPr>
        <w:t xml:space="preserve">, and </w:t>
      </w:r>
      <w:r w:rsidRPr="00E30DC7">
        <w:rPr>
          <w:rFonts w:ascii="Times New Roman" w:hAnsi="Times New Roman"/>
          <w:i/>
        </w:rPr>
        <w:t>Comparisons</w:t>
      </w:r>
      <w:r w:rsidRPr="00E30DC7">
        <w:rPr>
          <w:rFonts w:ascii="Times New Roman" w:hAnsi="Times New Roman"/>
        </w:rPr>
        <w:t xml:space="preserve"> goals articulated in the </w:t>
      </w:r>
      <w:r w:rsidRPr="00E30DC7">
        <w:rPr>
          <w:rFonts w:ascii="Times New Roman" w:hAnsi="Times New Roman"/>
          <w:i/>
        </w:rPr>
        <w:t>Standards for Classical Language Learning</w:t>
      </w:r>
      <w:r w:rsidR="006A3495" w:rsidRPr="00E30DC7">
        <w:rPr>
          <w:rFonts w:ascii="Times New Roman" w:hAnsi="Times New Roman"/>
        </w:rPr>
        <w:t>, along with e</w:t>
      </w:r>
      <w:r w:rsidRPr="00E30DC7">
        <w:rPr>
          <w:rFonts w:ascii="Times New Roman" w:hAnsi="Times New Roman"/>
        </w:rPr>
        <w:t xml:space="preserve">xamples of preliminary activities that can help lay the </w:t>
      </w:r>
      <w:r w:rsidRPr="00E30DC7">
        <w:rPr>
          <w:rFonts w:ascii="Times New Roman" w:hAnsi="Times New Roman"/>
        </w:rPr>
        <w:lastRenderedPageBreak/>
        <w:t>foundation for a successful game experience, and how the concept of the “mini-</w:t>
      </w:r>
      <w:r w:rsidRPr="00E30DC7">
        <w:rPr>
          <w:rFonts w:ascii="Times New Roman" w:hAnsi="Times New Roman"/>
          <w:i/>
        </w:rPr>
        <w:t>Reacting</w:t>
      </w:r>
      <w:r w:rsidRPr="00E30DC7">
        <w:rPr>
          <w:rFonts w:ascii="Times New Roman" w:hAnsi="Times New Roman"/>
        </w:rPr>
        <w:t xml:space="preserve"> game” can be adapted to other historical moments and in other types of courses.</w:t>
      </w:r>
    </w:p>
    <w:sectPr w:rsidR="003179EA" w:rsidRPr="00E30DC7" w:rsidSect="003179EA">
      <w:pgSz w:w="12240" w:h="15840"/>
      <w:pgMar w:top="1440" w:right="1800" w:bottom="10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1C7"/>
    <w:rsid w:val="00087895"/>
    <w:rsid w:val="000931C7"/>
    <w:rsid w:val="00217A3D"/>
    <w:rsid w:val="002D1B02"/>
    <w:rsid w:val="003179EA"/>
    <w:rsid w:val="00512A71"/>
    <w:rsid w:val="00563943"/>
    <w:rsid w:val="006925BF"/>
    <w:rsid w:val="006A3495"/>
    <w:rsid w:val="0089384E"/>
    <w:rsid w:val="00925AE1"/>
    <w:rsid w:val="00A225E0"/>
    <w:rsid w:val="00A92F49"/>
    <w:rsid w:val="00D97F08"/>
    <w:rsid w:val="00E30DC7"/>
    <w:rsid w:val="00EC0E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B9946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230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0098F"/>
  </w:style>
  <w:style w:type="character" w:customStyle="1" w:styleId="FootnoteTextChar">
    <w:name w:val="Footnote Text Char"/>
    <w:basedOn w:val="DefaultParagraphFont"/>
    <w:link w:val="FootnoteText"/>
    <w:rsid w:val="00B0098F"/>
    <w:rPr>
      <w:sz w:val="24"/>
      <w:szCs w:val="24"/>
    </w:rPr>
  </w:style>
  <w:style w:type="character" w:styleId="FootnoteReference">
    <w:name w:val="footnote reference"/>
    <w:basedOn w:val="DefaultParagraphFont"/>
    <w:rsid w:val="00B0098F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230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0098F"/>
  </w:style>
  <w:style w:type="character" w:customStyle="1" w:styleId="FootnoteTextChar">
    <w:name w:val="Footnote Text Char"/>
    <w:basedOn w:val="DefaultParagraphFont"/>
    <w:link w:val="FootnoteText"/>
    <w:rsid w:val="00B0098F"/>
    <w:rPr>
      <w:sz w:val="24"/>
      <w:szCs w:val="24"/>
    </w:rPr>
  </w:style>
  <w:style w:type="character" w:styleId="FootnoteReference">
    <w:name w:val="footnote reference"/>
    <w:basedOn w:val="DefaultParagraphFont"/>
    <w:rsid w:val="00B009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2315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 College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Sienkewicz, Thomas J.</dc:creator>
  <cp:lastModifiedBy>Emily M Sandquist</cp:lastModifiedBy>
  <cp:revision>3</cp:revision>
  <dcterms:created xsi:type="dcterms:W3CDTF">2011-09-24T11:55:00Z</dcterms:created>
  <dcterms:modified xsi:type="dcterms:W3CDTF">2011-09-30T17:47:00Z</dcterms:modified>
</cp:coreProperties>
</file>