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2F" w:rsidRPr="00232261" w:rsidRDefault="0037082F" w:rsidP="0037082F">
      <w:pPr>
        <w:spacing w:after="0" w:line="240" w:lineRule="auto"/>
        <w:jc w:val="center"/>
        <w:rPr>
          <w:sz w:val="28"/>
          <w:szCs w:val="28"/>
        </w:rPr>
      </w:pPr>
      <w:r w:rsidRPr="0037082F">
        <w:rPr>
          <w:b/>
          <w:bCs/>
          <w:sz w:val="28"/>
          <w:szCs w:val="28"/>
        </w:rPr>
        <w:t>The Path to Deification in Fifth-Century Greece</w:t>
      </w:r>
      <w:r w:rsidR="00232261">
        <w:rPr>
          <w:b/>
          <w:bCs/>
          <w:sz w:val="28"/>
          <w:szCs w:val="28"/>
        </w:rPr>
        <w:t xml:space="preserve"> Handout</w:t>
      </w:r>
      <w:r w:rsidR="00232261">
        <w:rPr>
          <w:rStyle w:val="FootnoteReference"/>
          <w:b/>
          <w:bCs/>
          <w:sz w:val="28"/>
          <w:szCs w:val="28"/>
        </w:rPr>
        <w:footnoteReference w:id="1"/>
      </w:r>
    </w:p>
    <w:p w:rsidR="0037082F" w:rsidRPr="0037082F" w:rsidRDefault="004D5E02" w:rsidP="0037082F">
      <w:pPr>
        <w:spacing w:after="0" w:line="240" w:lineRule="auto"/>
        <w:jc w:val="center"/>
        <w:rPr>
          <w:sz w:val="28"/>
          <w:szCs w:val="28"/>
        </w:rPr>
      </w:pPr>
      <w:r>
        <w:rPr>
          <w:sz w:val="28"/>
          <w:szCs w:val="28"/>
        </w:rPr>
        <w:t>CAMWS 110</w:t>
      </w:r>
      <w:r w:rsidRPr="004D5E02">
        <w:rPr>
          <w:sz w:val="28"/>
          <w:szCs w:val="28"/>
          <w:vertAlign w:val="superscript"/>
        </w:rPr>
        <w:t>th</w:t>
      </w:r>
      <w:r>
        <w:rPr>
          <w:sz w:val="28"/>
          <w:szCs w:val="28"/>
        </w:rPr>
        <w:t xml:space="preserve"> Annual Meeting</w:t>
      </w:r>
      <w:bookmarkStart w:id="0" w:name="_GoBack"/>
      <w:bookmarkEnd w:id="0"/>
      <w:r>
        <w:rPr>
          <w:sz w:val="28"/>
          <w:szCs w:val="28"/>
        </w:rPr>
        <w:t>, 3 April</w:t>
      </w:r>
      <w:r w:rsidR="0037082F" w:rsidRPr="0037082F">
        <w:rPr>
          <w:sz w:val="28"/>
          <w:szCs w:val="28"/>
        </w:rPr>
        <w:t xml:space="preserve"> 2014</w:t>
      </w:r>
    </w:p>
    <w:p w:rsidR="0037082F" w:rsidRDefault="0037082F" w:rsidP="0037082F">
      <w:pPr>
        <w:spacing w:after="0" w:line="240" w:lineRule="auto"/>
        <w:jc w:val="center"/>
        <w:rPr>
          <w:sz w:val="28"/>
          <w:szCs w:val="28"/>
        </w:rPr>
      </w:pPr>
      <w:r w:rsidRPr="0037082F">
        <w:rPr>
          <w:sz w:val="28"/>
          <w:szCs w:val="28"/>
        </w:rPr>
        <w:t>Michael Hunter, Wake Forest University (</w:t>
      </w:r>
      <w:hyperlink r:id="rId9" w:history="1">
        <w:r w:rsidRPr="00905DCC">
          <w:rPr>
            <w:rStyle w:val="Hyperlink"/>
            <w:sz w:val="28"/>
            <w:szCs w:val="28"/>
          </w:rPr>
          <w:t>huntmj0@wfu.edu</w:t>
        </w:r>
      </w:hyperlink>
      <w:r w:rsidRPr="0037082F">
        <w:rPr>
          <w:sz w:val="28"/>
          <w:szCs w:val="28"/>
        </w:rPr>
        <w:t>)</w:t>
      </w:r>
    </w:p>
    <w:p w:rsidR="0037082F" w:rsidRDefault="0037082F" w:rsidP="0037082F">
      <w:pPr>
        <w:spacing w:after="0" w:line="240" w:lineRule="auto"/>
        <w:rPr>
          <w:sz w:val="28"/>
          <w:szCs w:val="28"/>
        </w:rPr>
      </w:pPr>
    </w:p>
    <w:p w:rsidR="002E019E" w:rsidRDefault="0037082F" w:rsidP="0037082F">
      <w:pPr>
        <w:pStyle w:val="ListParagraph"/>
        <w:numPr>
          <w:ilvl w:val="0"/>
          <w:numId w:val="2"/>
        </w:numPr>
        <w:spacing w:after="0" w:line="240" w:lineRule="auto"/>
        <w:rPr>
          <w:szCs w:val="24"/>
        </w:rPr>
      </w:pPr>
      <w:proofErr w:type="spellStart"/>
      <w:r w:rsidRPr="0037082F">
        <w:rPr>
          <w:b/>
          <w:bCs/>
          <w:szCs w:val="24"/>
        </w:rPr>
        <w:t>Hom</w:t>
      </w:r>
      <w:proofErr w:type="spellEnd"/>
      <w:r w:rsidRPr="0037082F">
        <w:rPr>
          <w:b/>
          <w:bCs/>
          <w:szCs w:val="24"/>
        </w:rPr>
        <w:t>.</w:t>
      </w:r>
      <w:r>
        <w:rPr>
          <w:b/>
          <w:bCs/>
          <w:i/>
          <w:iCs/>
          <w:szCs w:val="24"/>
        </w:rPr>
        <w:t xml:space="preserve"> Il.</w:t>
      </w:r>
      <w:r w:rsidRPr="0037082F">
        <w:rPr>
          <w:b/>
          <w:bCs/>
          <w:szCs w:val="24"/>
        </w:rPr>
        <w:t xml:space="preserve"> 5.436-443</w:t>
      </w:r>
      <w:r>
        <w:rPr>
          <w:szCs w:val="24"/>
        </w:rPr>
        <w:t xml:space="preserve">: </w:t>
      </w:r>
      <w:r w:rsidR="002E019E">
        <w:rPr>
          <w:szCs w:val="24"/>
        </w:rPr>
        <w:t xml:space="preserve">But when for the fourth time he rushed upon him </w:t>
      </w:r>
      <w:r w:rsidR="002E019E" w:rsidRPr="002E019E">
        <w:rPr>
          <w:i/>
          <w:iCs/>
          <w:szCs w:val="24"/>
        </w:rPr>
        <w:t>like a god</w:t>
      </w:r>
      <w:r w:rsidR="002E019E">
        <w:rPr>
          <w:szCs w:val="24"/>
        </w:rPr>
        <w:t xml:space="preserve">, then with a terrible cry </w:t>
      </w:r>
      <w:proofErr w:type="spellStart"/>
      <w:r w:rsidR="002E019E">
        <w:rPr>
          <w:szCs w:val="24"/>
        </w:rPr>
        <w:t>spake</w:t>
      </w:r>
      <w:proofErr w:type="spellEnd"/>
      <w:r w:rsidR="002E019E">
        <w:rPr>
          <w:szCs w:val="24"/>
        </w:rPr>
        <w:t xml:space="preserve"> to him Apollo that </w:t>
      </w:r>
      <w:proofErr w:type="spellStart"/>
      <w:r w:rsidR="002E019E">
        <w:rPr>
          <w:szCs w:val="24"/>
        </w:rPr>
        <w:t>worketh</w:t>
      </w:r>
      <w:proofErr w:type="spellEnd"/>
      <w:r w:rsidR="002E019E">
        <w:rPr>
          <w:szCs w:val="24"/>
        </w:rPr>
        <w:t xml:space="preserve"> afar: “Bethink thee, son of </w:t>
      </w:r>
      <w:proofErr w:type="spellStart"/>
      <w:r w:rsidR="002E019E">
        <w:rPr>
          <w:szCs w:val="24"/>
        </w:rPr>
        <w:t>Tydeus</w:t>
      </w:r>
      <w:proofErr w:type="spellEnd"/>
      <w:r w:rsidR="002E019E">
        <w:rPr>
          <w:szCs w:val="24"/>
        </w:rPr>
        <w:t xml:space="preserve">, and give place, neither be thou minded </w:t>
      </w:r>
      <w:r w:rsidR="002E019E" w:rsidRPr="002E019E">
        <w:rPr>
          <w:i/>
          <w:iCs/>
          <w:szCs w:val="24"/>
        </w:rPr>
        <w:t>to be like of spirit with the gods</w:t>
      </w:r>
      <w:r w:rsidR="002E019E">
        <w:rPr>
          <w:szCs w:val="24"/>
        </w:rPr>
        <w:t xml:space="preserve">; seeing </w:t>
      </w:r>
      <w:r w:rsidR="002E019E" w:rsidRPr="002E019E">
        <w:rPr>
          <w:i/>
          <w:iCs/>
          <w:szCs w:val="24"/>
        </w:rPr>
        <w:t>in no wise of like sort is the race of immortal gods and that of men who walk upon the earth</w:t>
      </w:r>
      <w:r w:rsidR="002E019E">
        <w:rPr>
          <w:szCs w:val="24"/>
        </w:rPr>
        <w:t>.” (my italics)</w:t>
      </w:r>
      <w:r>
        <w:rPr>
          <w:szCs w:val="24"/>
        </w:rPr>
        <w:t xml:space="preserve"> </w:t>
      </w:r>
    </w:p>
    <w:p w:rsidR="002E019E" w:rsidRDefault="002E019E" w:rsidP="002E019E">
      <w:pPr>
        <w:spacing w:after="0" w:line="240" w:lineRule="auto"/>
        <w:rPr>
          <w:szCs w:val="24"/>
        </w:rPr>
      </w:pPr>
    </w:p>
    <w:p w:rsidR="000C727C" w:rsidRDefault="0017037D" w:rsidP="002E019E">
      <w:pPr>
        <w:pStyle w:val="ListParagraph"/>
        <w:numPr>
          <w:ilvl w:val="0"/>
          <w:numId w:val="2"/>
        </w:numPr>
        <w:spacing w:after="0" w:line="240" w:lineRule="auto"/>
        <w:rPr>
          <w:szCs w:val="24"/>
        </w:rPr>
      </w:pPr>
      <w:proofErr w:type="spellStart"/>
      <w:r w:rsidRPr="00E92796">
        <w:rPr>
          <w:b/>
          <w:bCs/>
          <w:szCs w:val="24"/>
        </w:rPr>
        <w:t>Hom</w:t>
      </w:r>
      <w:proofErr w:type="spellEnd"/>
      <w:r w:rsidRPr="00E92796">
        <w:rPr>
          <w:b/>
          <w:bCs/>
          <w:szCs w:val="24"/>
        </w:rPr>
        <w:t xml:space="preserve">. </w:t>
      </w:r>
      <w:proofErr w:type="gramStart"/>
      <w:r w:rsidR="00E92796" w:rsidRPr="00E92796">
        <w:rPr>
          <w:b/>
          <w:bCs/>
          <w:i/>
          <w:iCs/>
          <w:szCs w:val="24"/>
        </w:rPr>
        <w:t>Od</w:t>
      </w:r>
      <w:proofErr w:type="gramEnd"/>
      <w:r w:rsidR="00E92796" w:rsidRPr="00E92796">
        <w:rPr>
          <w:b/>
          <w:bCs/>
          <w:i/>
          <w:iCs/>
          <w:szCs w:val="24"/>
        </w:rPr>
        <w:t>.</w:t>
      </w:r>
      <w:r w:rsidR="00E92796" w:rsidRPr="00E92796">
        <w:rPr>
          <w:b/>
          <w:bCs/>
          <w:szCs w:val="24"/>
        </w:rPr>
        <w:t xml:space="preserve"> 5.92, 135-136</w:t>
      </w:r>
      <w:r w:rsidR="00E92796">
        <w:rPr>
          <w:szCs w:val="24"/>
        </w:rPr>
        <w:t xml:space="preserve">: </w:t>
      </w:r>
      <w:r w:rsidR="000C727C">
        <w:rPr>
          <w:szCs w:val="24"/>
        </w:rPr>
        <w:t>So saying, the goddess set before him a table laden with ambrosia</w:t>
      </w:r>
      <w:r w:rsidR="00B4422D" w:rsidRPr="00B4422D">
        <w:rPr>
          <w:szCs w:val="24"/>
        </w:rPr>
        <w:t xml:space="preserve"> (</w:t>
      </w:r>
      <w:r w:rsidR="00B4422D">
        <w:rPr>
          <w:szCs w:val="24"/>
          <w:lang w:val="el-GR" w:bidi="he-IL"/>
        </w:rPr>
        <w:t>ἀμβροσίης</w:t>
      </w:r>
      <w:r w:rsidR="00B4422D" w:rsidRPr="00B4422D">
        <w:rPr>
          <w:szCs w:val="24"/>
          <w:lang w:bidi="he-IL"/>
        </w:rPr>
        <w:t>)</w:t>
      </w:r>
      <w:r w:rsidR="000C727C">
        <w:rPr>
          <w:szCs w:val="24"/>
        </w:rPr>
        <w:t xml:space="preserve">…Him (i.e. Odysseus) I welcomed kindly and gave him food, and said that I would make him </w:t>
      </w:r>
      <w:r w:rsidR="000C727C" w:rsidRPr="000C727C">
        <w:rPr>
          <w:i/>
          <w:iCs/>
          <w:szCs w:val="24"/>
        </w:rPr>
        <w:t>immortal and ageless all his days</w:t>
      </w:r>
      <w:r w:rsidR="000C727C">
        <w:rPr>
          <w:szCs w:val="24"/>
        </w:rPr>
        <w:t>. (my italics)</w:t>
      </w:r>
    </w:p>
    <w:p w:rsidR="000C727C" w:rsidRPr="000C727C" w:rsidRDefault="000C727C" w:rsidP="000C727C">
      <w:pPr>
        <w:pStyle w:val="ListParagraph"/>
        <w:rPr>
          <w:szCs w:val="24"/>
        </w:rPr>
      </w:pPr>
    </w:p>
    <w:p w:rsidR="0037082F" w:rsidRDefault="00B13A57" w:rsidP="002E019E">
      <w:pPr>
        <w:pStyle w:val="ListParagraph"/>
        <w:numPr>
          <w:ilvl w:val="0"/>
          <w:numId w:val="2"/>
        </w:numPr>
        <w:spacing w:after="0" w:line="240" w:lineRule="auto"/>
        <w:rPr>
          <w:szCs w:val="24"/>
        </w:rPr>
      </w:pPr>
      <w:proofErr w:type="spellStart"/>
      <w:r w:rsidRPr="00B13A57">
        <w:rPr>
          <w:b/>
          <w:bCs/>
          <w:szCs w:val="24"/>
        </w:rPr>
        <w:t>Hom</w:t>
      </w:r>
      <w:proofErr w:type="spellEnd"/>
      <w:r w:rsidRPr="00B13A57">
        <w:rPr>
          <w:b/>
          <w:bCs/>
          <w:szCs w:val="24"/>
        </w:rPr>
        <w:t xml:space="preserve">. </w:t>
      </w:r>
      <w:proofErr w:type="gramStart"/>
      <w:r w:rsidRPr="00B13A57">
        <w:rPr>
          <w:b/>
          <w:bCs/>
          <w:i/>
          <w:iCs/>
          <w:szCs w:val="24"/>
        </w:rPr>
        <w:t>Od</w:t>
      </w:r>
      <w:proofErr w:type="gramEnd"/>
      <w:r w:rsidRPr="00B13A57">
        <w:rPr>
          <w:b/>
          <w:bCs/>
          <w:szCs w:val="24"/>
        </w:rPr>
        <w:t>. 11.298-304</w:t>
      </w:r>
      <w:r>
        <w:rPr>
          <w:szCs w:val="24"/>
        </w:rPr>
        <w:t xml:space="preserve">: </w:t>
      </w:r>
      <w:r w:rsidR="006650EF">
        <w:rPr>
          <w:szCs w:val="24"/>
        </w:rPr>
        <w:t xml:space="preserve">And I saw…Castor the tamer of horses, and the boxer </w:t>
      </w:r>
      <w:proofErr w:type="spellStart"/>
      <w:r w:rsidR="006650EF">
        <w:rPr>
          <w:szCs w:val="24"/>
        </w:rPr>
        <w:t>Polydeuces</w:t>
      </w:r>
      <w:proofErr w:type="spellEnd"/>
      <w:r w:rsidR="006650EF">
        <w:rPr>
          <w:szCs w:val="24"/>
        </w:rPr>
        <w:t xml:space="preserve">. These two the earth, the giver of life, covers, albeit alive, and even in the world below they have </w:t>
      </w:r>
      <w:r w:rsidR="006650EF" w:rsidRPr="000E59CB">
        <w:rPr>
          <w:i/>
          <w:iCs/>
          <w:szCs w:val="24"/>
        </w:rPr>
        <w:t>honor from Zeus</w:t>
      </w:r>
      <w:r w:rsidR="006650EF">
        <w:rPr>
          <w:szCs w:val="24"/>
        </w:rPr>
        <w:t xml:space="preserve">. One day they live in turn, and one day they are dead; and they have won </w:t>
      </w:r>
      <w:r w:rsidR="006650EF" w:rsidRPr="000E59CB">
        <w:rPr>
          <w:i/>
          <w:iCs/>
          <w:szCs w:val="24"/>
        </w:rPr>
        <w:t>honor like unto that of the gods</w:t>
      </w:r>
      <w:r w:rsidR="006650EF">
        <w:rPr>
          <w:szCs w:val="24"/>
        </w:rPr>
        <w:t>.</w:t>
      </w:r>
      <w:r w:rsidR="000E59CB">
        <w:rPr>
          <w:szCs w:val="24"/>
        </w:rPr>
        <w:t xml:space="preserve"> (my italics)</w:t>
      </w:r>
    </w:p>
    <w:p w:rsidR="005701CF" w:rsidRPr="005701CF" w:rsidRDefault="005701CF" w:rsidP="005701CF">
      <w:pPr>
        <w:pStyle w:val="ListParagraph"/>
        <w:rPr>
          <w:szCs w:val="24"/>
        </w:rPr>
      </w:pPr>
    </w:p>
    <w:p w:rsidR="005701CF" w:rsidRPr="003151E9" w:rsidRDefault="00A21344" w:rsidP="002E019E">
      <w:pPr>
        <w:pStyle w:val="ListParagraph"/>
        <w:numPr>
          <w:ilvl w:val="0"/>
          <w:numId w:val="2"/>
        </w:numPr>
        <w:spacing w:after="0" w:line="240" w:lineRule="auto"/>
        <w:rPr>
          <w:szCs w:val="24"/>
        </w:rPr>
      </w:pPr>
      <w:proofErr w:type="spellStart"/>
      <w:r w:rsidRPr="00A21344">
        <w:rPr>
          <w:b/>
          <w:bCs/>
          <w:szCs w:val="24"/>
        </w:rPr>
        <w:t>Hom</w:t>
      </w:r>
      <w:proofErr w:type="spellEnd"/>
      <w:r w:rsidRPr="00A21344">
        <w:rPr>
          <w:b/>
          <w:bCs/>
          <w:szCs w:val="24"/>
        </w:rPr>
        <w:t xml:space="preserve">. </w:t>
      </w:r>
      <w:proofErr w:type="gramStart"/>
      <w:r w:rsidRPr="00A21344">
        <w:rPr>
          <w:b/>
          <w:bCs/>
          <w:i/>
          <w:iCs/>
          <w:szCs w:val="24"/>
        </w:rPr>
        <w:t>Od</w:t>
      </w:r>
      <w:proofErr w:type="gramEnd"/>
      <w:r w:rsidRPr="00A21344">
        <w:rPr>
          <w:b/>
          <w:bCs/>
          <w:i/>
          <w:iCs/>
          <w:szCs w:val="24"/>
        </w:rPr>
        <w:t>.</w:t>
      </w:r>
      <w:r w:rsidRPr="00A21344">
        <w:rPr>
          <w:b/>
          <w:bCs/>
          <w:szCs w:val="24"/>
        </w:rPr>
        <w:t xml:space="preserve"> 5.333-335</w:t>
      </w:r>
      <w:r>
        <w:rPr>
          <w:szCs w:val="24"/>
        </w:rPr>
        <w:t xml:space="preserve">: But the daughter of Cadmus, </w:t>
      </w:r>
      <w:proofErr w:type="spellStart"/>
      <w:r>
        <w:rPr>
          <w:szCs w:val="24"/>
        </w:rPr>
        <w:t>Ino</w:t>
      </w:r>
      <w:proofErr w:type="spellEnd"/>
      <w:r>
        <w:rPr>
          <w:szCs w:val="24"/>
        </w:rPr>
        <w:t xml:space="preserve"> of the fair ankles, saw him, even </w:t>
      </w:r>
      <w:proofErr w:type="spellStart"/>
      <w:r>
        <w:rPr>
          <w:szCs w:val="24"/>
        </w:rPr>
        <w:t>Leucothea</w:t>
      </w:r>
      <w:proofErr w:type="spellEnd"/>
      <w:r>
        <w:rPr>
          <w:szCs w:val="24"/>
        </w:rPr>
        <w:t>, who of old was a mortal</w:t>
      </w:r>
      <w:r w:rsidR="00FB0B37">
        <w:rPr>
          <w:szCs w:val="24"/>
        </w:rPr>
        <w:t xml:space="preserve"> (</w:t>
      </w:r>
      <w:r w:rsidR="00FB0B37">
        <w:rPr>
          <w:szCs w:val="24"/>
          <w:lang w:val="el-GR" w:bidi="he-IL"/>
        </w:rPr>
        <w:t>βροτὸς</w:t>
      </w:r>
      <w:r w:rsidR="00FB0B37">
        <w:rPr>
          <w:szCs w:val="24"/>
          <w:lang w:bidi="he-IL"/>
        </w:rPr>
        <w:t>)</w:t>
      </w:r>
      <w:r>
        <w:rPr>
          <w:szCs w:val="24"/>
        </w:rPr>
        <w:t xml:space="preserve"> of human speech, but now in the deeps of the sea has won a share of </w:t>
      </w:r>
      <w:r w:rsidR="00FB0B37">
        <w:rPr>
          <w:i/>
          <w:iCs/>
          <w:szCs w:val="24"/>
        </w:rPr>
        <w:t xml:space="preserve">honor </w:t>
      </w:r>
      <w:r w:rsidR="00FB0B37">
        <w:rPr>
          <w:szCs w:val="24"/>
        </w:rPr>
        <w:t>(</w:t>
      </w:r>
      <w:r w:rsidR="00FB0B37">
        <w:rPr>
          <w:szCs w:val="24"/>
          <w:lang w:val="el-GR" w:bidi="he-IL"/>
        </w:rPr>
        <w:t>τιμῆς</w:t>
      </w:r>
      <w:r w:rsidR="00FB0B37" w:rsidRPr="00FB0B37">
        <w:rPr>
          <w:szCs w:val="24"/>
          <w:lang w:bidi="he-IL"/>
        </w:rPr>
        <w:t>)</w:t>
      </w:r>
      <w:r w:rsidRPr="00A21344">
        <w:rPr>
          <w:i/>
          <w:iCs/>
          <w:szCs w:val="24"/>
        </w:rPr>
        <w:t xml:space="preserve"> from the gods</w:t>
      </w:r>
      <w:r w:rsidR="00FB0B37" w:rsidRPr="00FB0B37">
        <w:rPr>
          <w:i/>
          <w:iCs/>
          <w:szCs w:val="24"/>
        </w:rPr>
        <w:t xml:space="preserve"> </w:t>
      </w:r>
      <w:r w:rsidR="00FB0B37" w:rsidRPr="00FB0B37">
        <w:rPr>
          <w:szCs w:val="24"/>
        </w:rPr>
        <w:t>(</w:t>
      </w:r>
      <w:r w:rsidR="00FB0B37">
        <w:rPr>
          <w:szCs w:val="24"/>
          <w:lang w:val="el-GR" w:bidi="he-IL"/>
        </w:rPr>
        <w:t>θεῶν</w:t>
      </w:r>
      <w:r w:rsidR="00FB0B37" w:rsidRPr="00FB0B37">
        <w:rPr>
          <w:szCs w:val="24"/>
          <w:lang w:bidi="he-IL"/>
        </w:rPr>
        <w:t>)</w:t>
      </w:r>
      <w:r>
        <w:rPr>
          <w:szCs w:val="24"/>
        </w:rPr>
        <w:t xml:space="preserve">. (my italics) </w:t>
      </w:r>
    </w:p>
    <w:p w:rsidR="003151E9" w:rsidRPr="003151E9" w:rsidRDefault="003151E9" w:rsidP="003151E9">
      <w:pPr>
        <w:pStyle w:val="ListParagraph"/>
        <w:rPr>
          <w:szCs w:val="24"/>
        </w:rPr>
      </w:pPr>
    </w:p>
    <w:p w:rsidR="003151E9" w:rsidRDefault="00581747" w:rsidP="002E019E">
      <w:pPr>
        <w:pStyle w:val="ListParagraph"/>
        <w:numPr>
          <w:ilvl w:val="0"/>
          <w:numId w:val="2"/>
        </w:numPr>
        <w:spacing w:after="0" w:line="240" w:lineRule="auto"/>
        <w:rPr>
          <w:szCs w:val="24"/>
        </w:rPr>
      </w:pPr>
      <w:proofErr w:type="spellStart"/>
      <w:r w:rsidRPr="00581747">
        <w:rPr>
          <w:b/>
          <w:bCs/>
          <w:szCs w:val="24"/>
        </w:rPr>
        <w:t>Paus</w:t>
      </w:r>
      <w:proofErr w:type="spellEnd"/>
      <w:r w:rsidRPr="00581747">
        <w:rPr>
          <w:b/>
          <w:bCs/>
          <w:szCs w:val="24"/>
        </w:rPr>
        <w:t>. 1.34.2</w:t>
      </w:r>
      <w:r>
        <w:rPr>
          <w:szCs w:val="24"/>
        </w:rPr>
        <w:t xml:space="preserve">: </w:t>
      </w:r>
      <w:r w:rsidR="006F6BBB">
        <w:rPr>
          <w:szCs w:val="24"/>
        </w:rPr>
        <w:t xml:space="preserve">The divinity of </w:t>
      </w:r>
      <w:proofErr w:type="spellStart"/>
      <w:r w:rsidR="006F6BBB">
        <w:rPr>
          <w:szCs w:val="24"/>
        </w:rPr>
        <w:t>Amphiaraus</w:t>
      </w:r>
      <w:proofErr w:type="spellEnd"/>
      <w:r w:rsidR="006F6BBB">
        <w:rPr>
          <w:szCs w:val="24"/>
        </w:rPr>
        <w:t xml:space="preserve"> was first established among the </w:t>
      </w:r>
      <w:proofErr w:type="spellStart"/>
      <w:r w:rsidR="006F6BBB">
        <w:rPr>
          <w:szCs w:val="24"/>
        </w:rPr>
        <w:t>Oropians</w:t>
      </w:r>
      <w:proofErr w:type="spellEnd"/>
      <w:r w:rsidR="006F6BBB">
        <w:rPr>
          <w:szCs w:val="24"/>
        </w:rPr>
        <w:t xml:space="preserve">, from whom afterwards all the Greeks received the cult. I can enumerate other men also born at this time who are </w:t>
      </w:r>
      <w:r w:rsidR="006F6BBB" w:rsidRPr="006F6BBB">
        <w:rPr>
          <w:i/>
          <w:iCs/>
          <w:szCs w:val="24"/>
        </w:rPr>
        <w:t>worshipped among the Greeks as gods</w:t>
      </w:r>
      <w:r w:rsidR="006F6BBB">
        <w:rPr>
          <w:szCs w:val="24"/>
        </w:rPr>
        <w:t xml:space="preserve">. </w:t>
      </w:r>
      <w:r w:rsidR="008D2E78">
        <w:rPr>
          <w:szCs w:val="24"/>
        </w:rPr>
        <w:t>(my italics)</w:t>
      </w:r>
    </w:p>
    <w:p w:rsidR="008D2E78" w:rsidRPr="008D2E78" w:rsidRDefault="008D2E78" w:rsidP="008D2E78">
      <w:pPr>
        <w:pStyle w:val="ListParagraph"/>
        <w:rPr>
          <w:szCs w:val="24"/>
        </w:rPr>
      </w:pPr>
    </w:p>
    <w:p w:rsidR="008D2E78" w:rsidRDefault="00EA07B5" w:rsidP="002E019E">
      <w:pPr>
        <w:pStyle w:val="ListParagraph"/>
        <w:numPr>
          <w:ilvl w:val="0"/>
          <w:numId w:val="2"/>
        </w:numPr>
        <w:spacing w:after="0" w:line="240" w:lineRule="auto"/>
        <w:rPr>
          <w:szCs w:val="24"/>
        </w:rPr>
      </w:pPr>
      <w:proofErr w:type="spellStart"/>
      <w:r w:rsidRPr="00EA07B5">
        <w:rPr>
          <w:b/>
          <w:bCs/>
          <w:szCs w:val="24"/>
        </w:rPr>
        <w:t>Hdt</w:t>
      </w:r>
      <w:proofErr w:type="spellEnd"/>
      <w:r w:rsidRPr="00EA07B5">
        <w:rPr>
          <w:b/>
          <w:bCs/>
          <w:szCs w:val="24"/>
        </w:rPr>
        <w:t>. 8.121.1</w:t>
      </w:r>
      <w:r>
        <w:rPr>
          <w:szCs w:val="24"/>
        </w:rPr>
        <w:t xml:space="preserve">: </w:t>
      </w:r>
      <w:r w:rsidR="007B688B">
        <w:rPr>
          <w:szCs w:val="24"/>
        </w:rPr>
        <w:t xml:space="preserve">The Hellenes proved unable to take Andros, so they turned to </w:t>
      </w:r>
      <w:proofErr w:type="spellStart"/>
      <w:r w:rsidR="007B688B">
        <w:rPr>
          <w:szCs w:val="24"/>
        </w:rPr>
        <w:t>Karystos</w:t>
      </w:r>
      <w:proofErr w:type="spellEnd"/>
      <w:r w:rsidR="007B688B">
        <w:rPr>
          <w:szCs w:val="24"/>
        </w:rPr>
        <w:t xml:space="preserve"> and, after laying waste to its land, departed for Salamis. The first thing they did there was to set aside from their spoils </w:t>
      </w:r>
      <w:r w:rsidR="007B688B" w:rsidRPr="007B688B">
        <w:rPr>
          <w:i/>
          <w:iCs/>
          <w:szCs w:val="24"/>
        </w:rPr>
        <w:t>victory offerings for the gods</w:t>
      </w:r>
      <w:r w:rsidR="007B688B">
        <w:rPr>
          <w:szCs w:val="24"/>
        </w:rPr>
        <w:t xml:space="preserve">, of which the most significant were three Phoenician triremes. One of these they dedicated at the </w:t>
      </w:r>
      <w:proofErr w:type="gramStart"/>
      <w:r w:rsidR="007B688B">
        <w:rPr>
          <w:szCs w:val="24"/>
        </w:rPr>
        <w:t>isthmus,</w:t>
      </w:r>
      <w:proofErr w:type="gramEnd"/>
      <w:r w:rsidR="007B688B">
        <w:rPr>
          <w:szCs w:val="24"/>
        </w:rPr>
        <w:t xml:space="preserve"> and it was still there in my time; another they sent to </w:t>
      </w:r>
      <w:proofErr w:type="spellStart"/>
      <w:r w:rsidR="007B688B">
        <w:rPr>
          <w:szCs w:val="24"/>
        </w:rPr>
        <w:t>Sounion</w:t>
      </w:r>
      <w:proofErr w:type="spellEnd"/>
      <w:r w:rsidR="007B688B">
        <w:rPr>
          <w:szCs w:val="24"/>
        </w:rPr>
        <w:t xml:space="preserve">, and the third they dedicated </w:t>
      </w:r>
      <w:r w:rsidR="0010552B">
        <w:rPr>
          <w:szCs w:val="24"/>
        </w:rPr>
        <w:t>to Ajax right there on Salamis. (my italics)</w:t>
      </w:r>
    </w:p>
    <w:p w:rsidR="007B688B" w:rsidRPr="007B688B" w:rsidRDefault="007B688B" w:rsidP="007B688B">
      <w:pPr>
        <w:pStyle w:val="ListParagraph"/>
        <w:rPr>
          <w:szCs w:val="24"/>
        </w:rPr>
      </w:pPr>
    </w:p>
    <w:p w:rsidR="007B688B" w:rsidRDefault="003E263D" w:rsidP="002E019E">
      <w:pPr>
        <w:pStyle w:val="ListParagraph"/>
        <w:numPr>
          <w:ilvl w:val="0"/>
          <w:numId w:val="2"/>
        </w:numPr>
        <w:spacing w:after="0" w:line="240" w:lineRule="auto"/>
        <w:rPr>
          <w:szCs w:val="24"/>
        </w:rPr>
      </w:pPr>
      <w:proofErr w:type="spellStart"/>
      <w:r w:rsidRPr="00F00374">
        <w:rPr>
          <w:b/>
          <w:bCs/>
          <w:szCs w:val="24"/>
        </w:rPr>
        <w:t>Hdt</w:t>
      </w:r>
      <w:proofErr w:type="spellEnd"/>
      <w:r w:rsidRPr="00F00374">
        <w:rPr>
          <w:b/>
          <w:bCs/>
          <w:szCs w:val="24"/>
        </w:rPr>
        <w:t>. 1.65.2, 1.66.2</w:t>
      </w:r>
      <w:r>
        <w:rPr>
          <w:szCs w:val="24"/>
        </w:rPr>
        <w:t xml:space="preserve">: You have come, </w:t>
      </w:r>
      <w:proofErr w:type="spellStart"/>
      <w:r>
        <w:rPr>
          <w:szCs w:val="24"/>
        </w:rPr>
        <w:t>Lykourgos</w:t>
      </w:r>
      <w:proofErr w:type="spellEnd"/>
      <w:r>
        <w:rPr>
          <w:szCs w:val="24"/>
        </w:rPr>
        <w:t xml:space="preserve">, to my rich temple, / </w:t>
      </w:r>
      <w:proofErr w:type="gramStart"/>
      <w:r>
        <w:rPr>
          <w:szCs w:val="24"/>
        </w:rPr>
        <w:t>You</w:t>
      </w:r>
      <w:proofErr w:type="gramEnd"/>
      <w:r>
        <w:rPr>
          <w:szCs w:val="24"/>
        </w:rPr>
        <w:t xml:space="preserve"> are dear to Zeus and to all on Olympus; / Do I speak to a god or a man? I know not, / Yet, I rather think to a god, </w:t>
      </w:r>
      <w:proofErr w:type="spellStart"/>
      <w:r>
        <w:rPr>
          <w:szCs w:val="24"/>
        </w:rPr>
        <w:t>Lykourgos</w:t>
      </w:r>
      <w:proofErr w:type="spellEnd"/>
      <w:r>
        <w:rPr>
          <w:szCs w:val="24"/>
        </w:rPr>
        <w:t xml:space="preserve">…With these changes, they attained good government, and after </w:t>
      </w:r>
      <w:proofErr w:type="spellStart"/>
      <w:r>
        <w:rPr>
          <w:szCs w:val="24"/>
        </w:rPr>
        <w:t>Lykourgos</w:t>
      </w:r>
      <w:proofErr w:type="spellEnd"/>
      <w:r>
        <w:rPr>
          <w:szCs w:val="24"/>
        </w:rPr>
        <w:t xml:space="preserve"> died, </w:t>
      </w:r>
      <w:r w:rsidRPr="00F00374">
        <w:rPr>
          <w:i/>
          <w:iCs/>
          <w:szCs w:val="24"/>
        </w:rPr>
        <w:t>they built a shrine in his honor and worshiped him with great reverence</w:t>
      </w:r>
      <w:r>
        <w:rPr>
          <w:szCs w:val="24"/>
        </w:rPr>
        <w:t xml:space="preserve">. </w:t>
      </w:r>
      <w:r w:rsidR="00F00374">
        <w:rPr>
          <w:szCs w:val="24"/>
        </w:rPr>
        <w:t>(my italics)</w:t>
      </w:r>
    </w:p>
    <w:p w:rsidR="00BC3EF3" w:rsidRPr="00BC3EF3" w:rsidRDefault="00BC3EF3" w:rsidP="00BC3EF3">
      <w:pPr>
        <w:pStyle w:val="ListParagraph"/>
        <w:rPr>
          <w:szCs w:val="24"/>
        </w:rPr>
      </w:pPr>
    </w:p>
    <w:p w:rsidR="00BC3EF3" w:rsidRDefault="0010552B" w:rsidP="002E019E">
      <w:pPr>
        <w:pStyle w:val="ListParagraph"/>
        <w:numPr>
          <w:ilvl w:val="0"/>
          <w:numId w:val="2"/>
        </w:numPr>
        <w:spacing w:after="0" w:line="240" w:lineRule="auto"/>
        <w:rPr>
          <w:szCs w:val="24"/>
        </w:rPr>
      </w:pPr>
      <w:proofErr w:type="spellStart"/>
      <w:r>
        <w:rPr>
          <w:b/>
          <w:bCs/>
          <w:szCs w:val="24"/>
        </w:rPr>
        <w:lastRenderedPageBreak/>
        <w:t>Pind</w:t>
      </w:r>
      <w:proofErr w:type="spellEnd"/>
      <w:r>
        <w:rPr>
          <w:b/>
          <w:bCs/>
          <w:szCs w:val="24"/>
        </w:rPr>
        <w:t xml:space="preserve">. </w:t>
      </w:r>
      <w:proofErr w:type="spellStart"/>
      <w:r w:rsidRPr="0010552B">
        <w:rPr>
          <w:b/>
          <w:bCs/>
          <w:i/>
          <w:iCs/>
          <w:szCs w:val="24"/>
        </w:rPr>
        <w:t>Ol</w:t>
      </w:r>
      <w:proofErr w:type="spellEnd"/>
      <w:r w:rsidRPr="0010552B">
        <w:rPr>
          <w:b/>
          <w:bCs/>
          <w:i/>
          <w:iCs/>
          <w:szCs w:val="24"/>
        </w:rPr>
        <w:t>.</w:t>
      </w:r>
      <w:r>
        <w:rPr>
          <w:b/>
          <w:bCs/>
          <w:szCs w:val="24"/>
        </w:rPr>
        <w:t xml:space="preserve"> 7.77-80</w:t>
      </w:r>
      <w:r w:rsidRPr="0010552B">
        <w:rPr>
          <w:szCs w:val="24"/>
        </w:rPr>
        <w:t>:</w:t>
      </w:r>
      <w:r>
        <w:rPr>
          <w:szCs w:val="24"/>
        </w:rPr>
        <w:t xml:space="preserve"> There it is that a sweet recompense for his pitiful misfortune is established for </w:t>
      </w:r>
      <w:proofErr w:type="spellStart"/>
      <w:r>
        <w:rPr>
          <w:szCs w:val="24"/>
        </w:rPr>
        <w:t>Tlepolemus</w:t>
      </w:r>
      <w:proofErr w:type="spellEnd"/>
      <w:r>
        <w:rPr>
          <w:szCs w:val="24"/>
        </w:rPr>
        <w:t xml:space="preserve">, the first leader of the </w:t>
      </w:r>
      <w:proofErr w:type="spellStart"/>
      <w:r>
        <w:rPr>
          <w:szCs w:val="24"/>
        </w:rPr>
        <w:t>Tirynthians</w:t>
      </w:r>
      <w:proofErr w:type="spellEnd"/>
      <w:r>
        <w:rPr>
          <w:szCs w:val="24"/>
        </w:rPr>
        <w:t xml:space="preserve">, </w:t>
      </w:r>
      <w:r w:rsidRPr="0010552B">
        <w:rPr>
          <w:i/>
          <w:iCs/>
          <w:szCs w:val="24"/>
        </w:rPr>
        <w:t>as for a god</w:t>
      </w:r>
      <w:r>
        <w:rPr>
          <w:szCs w:val="24"/>
        </w:rPr>
        <w:t>: a procession of flocks for burnt sacrifice and the trial of contests. (my italics)</w:t>
      </w:r>
    </w:p>
    <w:p w:rsidR="0010552B" w:rsidRPr="0010552B" w:rsidRDefault="0010552B" w:rsidP="0010552B">
      <w:pPr>
        <w:pStyle w:val="ListParagraph"/>
        <w:rPr>
          <w:szCs w:val="24"/>
        </w:rPr>
      </w:pPr>
    </w:p>
    <w:p w:rsidR="0010552B" w:rsidRDefault="009B34AC" w:rsidP="002E019E">
      <w:pPr>
        <w:pStyle w:val="ListParagraph"/>
        <w:numPr>
          <w:ilvl w:val="0"/>
          <w:numId w:val="2"/>
        </w:numPr>
        <w:spacing w:after="0" w:line="240" w:lineRule="auto"/>
        <w:rPr>
          <w:szCs w:val="24"/>
        </w:rPr>
      </w:pPr>
      <w:proofErr w:type="spellStart"/>
      <w:r>
        <w:rPr>
          <w:b/>
          <w:bCs/>
          <w:szCs w:val="24"/>
        </w:rPr>
        <w:t>Plut</w:t>
      </w:r>
      <w:proofErr w:type="spellEnd"/>
      <w:r>
        <w:rPr>
          <w:b/>
          <w:bCs/>
          <w:szCs w:val="24"/>
        </w:rPr>
        <w:t xml:space="preserve">. </w:t>
      </w:r>
      <w:proofErr w:type="spellStart"/>
      <w:r w:rsidRPr="009B34AC">
        <w:rPr>
          <w:b/>
          <w:bCs/>
          <w:i/>
          <w:iCs/>
          <w:szCs w:val="24"/>
        </w:rPr>
        <w:t>Thes</w:t>
      </w:r>
      <w:proofErr w:type="spellEnd"/>
      <w:r w:rsidRPr="009B34AC">
        <w:rPr>
          <w:b/>
          <w:bCs/>
          <w:i/>
          <w:iCs/>
          <w:szCs w:val="24"/>
        </w:rPr>
        <w:t>.</w:t>
      </w:r>
      <w:r>
        <w:rPr>
          <w:b/>
          <w:bCs/>
          <w:szCs w:val="24"/>
        </w:rPr>
        <w:t xml:space="preserve"> 36</w:t>
      </w:r>
      <w:r>
        <w:rPr>
          <w:szCs w:val="24"/>
        </w:rPr>
        <w:t xml:space="preserve">: </w:t>
      </w:r>
      <w:r w:rsidR="00056911">
        <w:rPr>
          <w:szCs w:val="24"/>
        </w:rPr>
        <w:t xml:space="preserve">They also </w:t>
      </w:r>
      <w:proofErr w:type="spellStart"/>
      <w:r w:rsidR="00056911">
        <w:rPr>
          <w:szCs w:val="24"/>
        </w:rPr>
        <w:t>honour</w:t>
      </w:r>
      <w:proofErr w:type="spellEnd"/>
      <w:r w:rsidR="00056911">
        <w:rPr>
          <w:szCs w:val="24"/>
        </w:rPr>
        <w:t xml:space="preserve"> him on the eighth day of the other months, either because he originally came to Athens from </w:t>
      </w:r>
      <w:proofErr w:type="spellStart"/>
      <w:r w:rsidR="00056911">
        <w:rPr>
          <w:szCs w:val="24"/>
        </w:rPr>
        <w:t>Troezen</w:t>
      </w:r>
      <w:proofErr w:type="spellEnd"/>
      <w:r w:rsidR="00056911">
        <w:rPr>
          <w:szCs w:val="24"/>
        </w:rPr>
        <w:t xml:space="preserve"> on the eighth day of the month </w:t>
      </w:r>
      <w:proofErr w:type="spellStart"/>
      <w:r w:rsidR="00056911">
        <w:rPr>
          <w:szCs w:val="24"/>
        </w:rPr>
        <w:t>Hecatombaeon</w:t>
      </w:r>
      <w:proofErr w:type="spellEnd"/>
      <w:r w:rsidR="00056911">
        <w:rPr>
          <w:szCs w:val="24"/>
        </w:rPr>
        <w:t xml:space="preserve">, as </w:t>
      </w:r>
      <w:proofErr w:type="spellStart"/>
      <w:r w:rsidR="00056911">
        <w:rPr>
          <w:szCs w:val="24"/>
        </w:rPr>
        <w:t>Diodorus</w:t>
      </w:r>
      <w:proofErr w:type="spellEnd"/>
      <w:r w:rsidR="00056911">
        <w:rPr>
          <w:szCs w:val="24"/>
        </w:rPr>
        <w:t xml:space="preserve"> the Topographer has recorded, or else because they regard this number as being peculiarly his own, as a reputed son of Poseidon…The number eight is the first cube of an even number and also the double of the first square. It is therefore </w:t>
      </w:r>
      <w:r w:rsidR="00056911" w:rsidRPr="00056911">
        <w:rPr>
          <w:i/>
          <w:iCs/>
          <w:szCs w:val="24"/>
        </w:rPr>
        <w:t>an especially appropriate symbol for the immovable and abiding power of this god</w:t>
      </w:r>
      <w:r w:rsidR="00056911">
        <w:rPr>
          <w:szCs w:val="24"/>
        </w:rPr>
        <w:t>, whom we call the stay and upholder of the earth. (my italics)</w:t>
      </w:r>
    </w:p>
    <w:p w:rsidR="00056911" w:rsidRPr="00056911" w:rsidRDefault="00056911" w:rsidP="00056911">
      <w:pPr>
        <w:pStyle w:val="ListParagraph"/>
        <w:rPr>
          <w:szCs w:val="24"/>
        </w:rPr>
      </w:pPr>
    </w:p>
    <w:p w:rsidR="00056911" w:rsidRDefault="000549B7" w:rsidP="002E019E">
      <w:pPr>
        <w:pStyle w:val="ListParagraph"/>
        <w:numPr>
          <w:ilvl w:val="0"/>
          <w:numId w:val="2"/>
        </w:numPr>
        <w:spacing w:after="0" w:line="240" w:lineRule="auto"/>
        <w:rPr>
          <w:szCs w:val="24"/>
        </w:rPr>
      </w:pPr>
      <w:proofErr w:type="spellStart"/>
      <w:r>
        <w:rPr>
          <w:b/>
          <w:bCs/>
          <w:szCs w:val="24"/>
        </w:rPr>
        <w:t>Aesch</w:t>
      </w:r>
      <w:proofErr w:type="spellEnd"/>
      <w:r>
        <w:rPr>
          <w:b/>
          <w:bCs/>
          <w:szCs w:val="24"/>
        </w:rPr>
        <w:t xml:space="preserve">. </w:t>
      </w:r>
      <w:r>
        <w:rPr>
          <w:b/>
          <w:bCs/>
          <w:i/>
          <w:iCs/>
          <w:szCs w:val="24"/>
        </w:rPr>
        <w:t xml:space="preserve">Cho. </w:t>
      </w:r>
      <w:r>
        <w:rPr>
          <w:b/>
          <w:bCs/>
          <w:szCs w:val="24"/>
        </w:rPr>
        <w:t>106-107</w:t>
      </w:r>
      <w:r>
        <w:rPr>
          <w:szCs w:val="24"/>
        </w:rPr>
        <w:t xml:space="preserve">: Leader: I revere your father’s death-mound like an altar. </w:t>
      </w:r>
    </w:p>
    <w:p w:rsidR="000549B7" w:rsidRPr="000549B7" w:rsidRDefault="000549B7" w:rsidP="000549B7">
      <w:pPr>
        <w:pStyle w:val="ListParagraph"/>
        <w:rPr>
          <w:szCs w:val="24"/>
        </w:rPr>
      </w:pPr>
    </w:p>
    <w:p w:rsidR="000549B7" w:rsidRDefault="00D769B1" w:rsidP="002E019E">
      <w:pPr>
        <w:pStyle w:val="ListParagraph"/>
        <w:numPr>
          <w:ilvl w:val="0"/>
          <w:numId w:val="2"/>
        </w:numPr>
        <w:spacing w:after="0" w:line="240" w:lineRule="auto"/>
        <w:rPr>
          <w:szCs w:val="24"/>
        </w:rPr>
      </w:pPr>
      <w:r>
        <w:rPr>
          <w:b/>
          <w:bCs/>
          <w:szCs w:val="24"/>
        </w:rPr>
        <w:t>Dem. 19.280</w:t>
      </w:r>
      <w:r>
        <w:rPr>
          <w:szCs w:val="24"/>
        </w:rPr>
        <w:t xml:space="preserve">: …a descendant of </w:t>
      </w:r>
      <w:proofErr w:type="spellStart"/>
      <w:r>
        <w:rPr>
          <w:szCs w:val="24"/>
        </w:rPr>
        <w:t>Harmodius</w:t>
      </w:r>
      <w:proofErr w:type="spellEnd"/>
      <w:r>
        <w:rPr>
          <w:szCs w:val="24"/>
        </w:rPr>
        <w:t xml:space="preserve"> and of the greatest of all your benefactors, the men to whom, in requital of their glorious deeds, you have allotted by statute </w:t>
      </w:r>
      <w:r w:rsidRPr="00D769B1">
        <w:rPr>
          <w:i/>
          <w:iCs/>
          <w:szCs w:val="24"/>
        </w:rPr>
        <w:t>a share of your libations and drink-offerings in every temple and at every public service, whom, in hymns and in worship, you treat as the equals of gods and demigods</w:t>
      </w:r>
      <w:r>
        <w:rPr>
          <w:szCs w:val="24"/>
        </w:rPr>
        <w:t>... (my italics)</w:t>
      </w:r>
    </w:p>
    <w:p w:rsidR="00D769B1" w:rsidRPr="00D769B1" w:rsidRDefault="00D769B1" w:rsidP="00D769B1">
      <w:pPr>
        <w:pStyle w:val="ListParagraph"/>
        <w:rPr>
          <w:szCs w:val="24"/>
        </w:rPr>
      </w:pPr>
    </w:p>
    <w:p w:rsidR="00D769B1" w:rsidRDefault="00E6499C" w:rsidP="002E019E">
      <w:pPr>
        <w:pStyle w:val="ListParagraph"/>
        <w:numPr>
          <w:ilvl w:val="0"/>
          <w:numId w:val="2"/>
        </w:numPr>
        <w:spacing w:after="0" w:line="240" w:lineRule="auto"/>
        <w:rPr>
          <w:szCs w:val="24"/>
        </w:rPr>
      </w:pPr>
      <w:proofErr w:type="spellStart"/>
      <w:r>
        <w:rPr>
          <w:b/>
          <w:bCs/>
          <w:szCs w:val="24"/>
        </w:rPr>
        <w:t>Paus</w:t>
      </w:r>
      <w:proofErr w:type="spellEnd"/>
      <w:r>
        <w:rPr>
          <w:b/>
          <w:bCs/>
          <w:szCs w:val="24"/>
        </w:rPr>
        <w:t>. 3.15.7</w:t>
      </w:r>
      <w:r>
        <w:rPr>
          <w:szCs w:val="24"/>
        </w:rPr>
        <w:t xml:space="preserve">: Near is a temple of </w:t>
      </w:r>
      <w:proofErr w:type="spellStart"/>
      <w:r>
        <w:rPr>
          <w:szCs w:val="24"/>
        </w:rPr>
        <w:t>Hipposthenes</w:t>
      </w:r>
      <w:proofErr w:type="spellEnd"/>
      <w:r>
        <w:rPr>
          <w:szCs w:val="24"/>
        </w:rPr>
        <w:t xml:space="preserve">, who won so many victories in wrestling. They worship </w:t>
      </w:r>
      <w:proofErr w:type="spellStart"/>
      <w:r>
        <w:rPr>
          <w:szCs w:val="24"/>
        </w:rPr>
        <w:t>Hipposthenes</w:t>
      </w:r>
      <w:proofErr w:type="spellEnd"/>
      <w:r>
        <w:rPr>
          <w:szCs w:val="24"/>
        </w:rPr>
        <w:t xml:space="preserve"> in accordance with an oracle, </w:t>
      </w:r>
      <w:r w:rsidRPr="00D9415F">
        <w:rPr>
          <w:i/>
          <w:iCs/>
          <w:szCs w:val="24"/>
        </w:rPr>
        <w:t>paying him honors as to Poseidon</w:t>
      </w:r>
      <w:r>
        <w:rPr>
          <w:szCs w:val="24"/>
        </w:rPr>
        <w:t>. (my italics)</w:t>
      </w:r>
    </w:p>
    <w:p w:rsidR="00D9415F" w:rsidRPr="00D9415F" w:rsidRDefault="00D9415F" w:rsidP="00D9415F">
      <w:pPr>
        <w:pStyle w:val="ListParagraph"/>
        <w:rPr>
          <w:szCs w:val="24"/>
        </w:rPr>
      </w:pPr>
    </w:p>
    <w:p w:rsidR="00D9415F" w:rsidRDefault="009A0D28" w:rsidP="002E019E">
      <w:pPr>
        <w:pStyle w:val="ListParagraph"/>
        <w:numPr>
          <w:ilvl w:val="0"/>
          <w:numId w:val="2"/>
        </w:numPr>
        <w:spacing w:after="0" w:line="240" w:lineRule="auto"/>
        <w:rPr>
          <w:szCs w:val="24"/>
        </w:rPr>
      </w:pPr>
      <w:proofErr w:type="spellStart"/>
      <w:r>
        <w:rPr>
          <w:b/>
          <w:bCs/>
          <w:szCs w:val="24"/>
        </w:rPr>
        <w:t>Paus</w:t>
      </w:r>
      <w:proofErr w:type="spellEnd"/>
      <w:r>
        <w:rPr>
          <w:b/>
          <w:bCs/>
          <w:szCs w:val="24"/>
        </w:rPr>
        <w:t>. 6.9.7-8</w:t>
      </w:r>
      <w:r w:rsidR="00D9415F">
        <w:rPr>
          <w:szCs w:val="24"/>
        </w:rPr>
        <w:t xml:space="preserve">: </w:t>
      </w:r>
      <w:r>
        <w:rPr>
          <w:szCs w:val="24"/>
        </w:rPr>
        <w:t xml:space="preserve">At last, however, they broke open the boards of the chest, but found no </w:t>
      </w:r>
      <w:proofErr w:type="spellStart"/>
      <w:r>
        <w:rPr>
          <w:szCs w:val="24"/>
        </w:rPr>
        <w:t>Cleomedes</w:t>
      </w:r>
      <w:proofErr w:type="spellEnd"/>
      <w:r>
        <w:rPr>
          <w:szCs w:val="24"/>
        </w:rPr>
        <w:t xml:space="preserve">, either alive or dead. So they sent envoys to Delphi to ask what had happened to </w:t>
      </w:r>
      <w:proofErr w:type="spellStart"/>
      <w:r>
        <w:rPr>
          <w:szCs w:val="24"/>
        </w:rPr>
        <w:t>Cleomedes</w:t>
      </w:r>
      <w:proofErr w:type="spellEnd"/>
      <w:r>
        <w:rPr>
          <w:szCs w:val="24"/>
        </w:rPr>
        <w:t xml:space="preserve">. The response given by the </w:t>
      </w:r>
      <w:proofErr w:type="spellStart"/>
      <w:r>
        <w:rPr>
          <w:szCs w:val="24"/>
        </w:rPr>
        <w:t>Pythian</w:t>
      </w:r>
      <w:proofErr w:type="spellEnd"/>
      <w:r>
        <w:rPr>
          <w:szCs w:val="24"/>
        </w:rPr>
        <w:t xml:space="preserve"> priestess was, they say, as follows: - “Last of heroes is </w:t>
      </w:r>
      <w:proofErr w:type="spellStart"/>
      <w:r>
        <w:rPr>
          <w:szCs w:val="24"/>
        </w:rPr>
        <w:t>Cleomedes</w:t>
      </w:r>
      <w:proofErr w:type="spellEnd"/>
      <w:r>
        <w:rPr>
          <w:szCs w:val="24"/>
        </w:rPr>
        <w:t xml:space="preserve"> of </w:t>
      </w:r>
      <w:proofErr w:type="spellStart"/>
      <w:r>
        <w:rPr>
          <w:szCs w:val="24"/>
        </w:rPr>
        <w:t>Astypalaea</w:t>
      </w:r>
      <w:proofErr w:type="spellEnd"/>
      <w:r>
        <w:rPr>
          <w:szCs w:val="24"/>
        </w:rPr>
        <w:t xml:space="preserve">; </w:t>
      </w:r>
      <w:r w:rsidRPr="009A0D28">
        <w:rPr>
          <w:i/>
          <w:iCs/>
          <w:szCs w:val="24"/>
        </w:rPr>
        <w:t>honor him with sacrifices as being no longer a mortal</w:t>
      </w:r>
      <w:r>
        <w:rPr>
          <w:szCs w:val="24"/>
        </w:rPr>
        <w:t>. (my italics)</w:t>
      </w:r>
    </w:p>
    <w:p w:rsidR="009A0D28" w:rsidRPr="009A0D28" w:rsidRDefault="009A0D28" w:rsidP="009A0D28">
      <w:pPr>
        <w:pStyle w:val="ListParagraph"/>
        <w:rPr>
          <w:szCs w:val="24"/>
        </w:rPr>
      </w:pPr>
    </w:p>
    <w:p w:rsidR="009A0D28" w:rsidRDefault="005315E4" w:rsidP="002E019E">
      <w:pPr>
        <w:pStyle w:val="ListParagraph"/>
        <w:numPr>
          <w:ilvl w:val="0"/>
          <w:numId w:val="2"/>
        </w:numPr>
        <w:spacing w:after="0" w:line="240" w:lineRule="auto"/>
        <w:rPr>
          <w:szCs w:val="24"/>
        </w:rPr>
      </w:pPr>
      <w:proofErr w:type="spellStart"/>
      <w:r>
        <w:rPr>
          <w:b/>
          <w:bCs/>
          <w:szCs w:val="24"/>
        </w:rPr>
        <w:t>Thuc</w:t>
      </w:r>
      <w:proofErr w:type="spellEnd"/>
      <w:r>
        <w:rPr>
          <w:b/>
          <w:bCs/>
          <w:szCs w:val="24"/>
        </w:rPr>
        <w:t>. 5.11.1</w:t>
      </w:r>
      <w:r>
        <w:rPr>
          <w:szCs w:val="24"/>
        </w:rPr>
        <w:t xml:space="preserve">: After this all the allies attended in arms and buried </w:t>
      </w:r>
      <w:proofErr w:type="spellStart"/>
      <w:r>
        <w:rPr>
          <w:szCs w:val="24"/>
        </w:rPr>
        <w:t>Brasidas</w:t>
      </w:r>
      <w:proofErr w:type="spellEnd"/>
      <w:r>
        <w:rPr>
          <w:szCs w:val="24"/>
        </w:rPr>
        <w:t xml:space="preserve"> at the public expense in the city, in front of what is now the marketplace, and the </w:t>
      </w:r>
      <w:proofErr w:type="spellStart"/>
      <w:r>
        <w:rPr>
          <w:szCs w:val="24"/>
        </w:rPr>
        <w:t>Amphipolitans</w:t>
      </w:r>
      <w:proofErr w:type="spellEnd"/>
      <w:r>
        <w:rPr>
          <w:szCs w:val="24"/>
        </w:rPr>
        <w:t xml:space="preserve"> having enclosed his tomb, ever afterwards </w:t>
      </w:r>
      <w:r w:rsidRPr="005315E4">
        <w:rPr>
          <w:i/>
          <w:iCs/>
          <w:szCs w:val="24"/>
        </w:rPr>
        <w:t>sacrifice to him as a hero and have given to him the honor of games and annual offerings</w:t>
      </w:r>
      <w:r>
        <w:rPr>
          <w:szCs w:val="24"/>
        </w:rPr>
        <w:t>. (my italics)</w:t>
      </w:r>
    </w:p>
    <w:p w:rsidR="00315576" w:rsidRPr="00315576" w:rsidRDefault="00315576" w:rsidP="00315576">
      <w:pPr>
        <w:pStyle w:val="ListParagraph"/>
        <w:rPr>
          <w:szCs w:val="24"/>
        </w:rPr>
      </w:pPr>
    </w:p>
    <w:p w:rsidR="00315576" w:rsidRDefault="00315576" w:rsidP="002E019E">
      <w:pPr>
        <w:pStyle w:val="ListParagraph"/>
        <w:numPr>
          <w:ilvl w:val="0"/>
          <w:numId w:val="2"/>
        </w:numPr>
        <w:spacing w:after="0" w:line="240" w:lineRule="auto"/>
        <w:rPr>
          <w:szCs w:val="24"/>
        </w:rPr>
      </w:pPr>
      <w:proofErr w:type="spellStart"/>
      <w:r>
        <w:rPr>
          <w:b/>
          <w:bCs/>
          <w:szCs w:val="24"/>
        </w:rPr>
        <w:t>Hyp</w:t>
      </w:r>
      <w:proofErr w:type="spellEnd"/>
      <w:r>
        <w:rPr>
          <w:b/>
          <w:bCs/>
          <w:szCs w:val="24"/>
        </w:rPr>
        <w:t>. 6.35</w:t>
      </w:r>
      <w:r>
        <w:rPr>
          <w:szCs w:val="24"/>
        </w:rPr>
        <w:t xml:space="preserve">: With us and all mankind, it is clear, in the light of these reflections, that their fame is now assured, but what of the lower world? Who, we may well ask ourselves, are waiting there to welcome the leader of these men? Are we not convinced that we should see, greeting </w:t>
      </w:r>
      <w:proofErr w:type="spellStart"/>
      <w:r>
        <w:rPr>
          <w:szCs w:val="24"/>
        </w:rPr>
        <w:t>Leosthenes</w:t>
      </w:r>
      <w:proofErr w:type="spellEnd"/>
      <w:r>
        <w:rPr>
          <w:szCs w:val="24"/>
        </w:rPr>
        <w:t xml:space="preserve"> with wonder, </w:t>
      </w:r>
      <w:r w:rsidRPr="00315576">
        <w:rPr>
          <w:i/>
          <w:iCs/>
          <w:szCs w:val="24"/>
        </w:rPr>
        <w:t>those of the so-called demi-gods who sailed against Troy: heroes whom he so far excelled</w:t>
      </w:r>
      <w:r>
        <w:rPr>
          <w:szCs w:val="24"/>
        </w:rPr>
        <w:t>… (my italics)</w:t>
      </w:r>
    </w:p>
    <w:p w:rsidR="005D6070" w:rsidRPr="005D6070" w:rsidRDefault="005D6070" w:rsidP="005D6070">
      <w:pPr>
        <w:pStyle w:val="ListParagraph"/>
        <w:rPr>
          <w:szCs w:val="24"/>
        </w:rPr>
      </w:pPr>
    </w:p>
    <w:p w:rsidR="005D6070" w:rsidRDefault="005D6070" w:rsidP="002E019E">
      <w:pPr>
        <w:pStyle w:val="ListParagraph"/>
        <w:numPr>
          <w:ilvl w:val="0"/>
          <w:numId w:val="2"/>
        </w:numPr>
        <w:spacing w:after="0" w:line="240" w:lineRule="auto"/>
        <w:rPr>
          <w:szCs w:val="24"/>
        </w:rPr>
      </w:pPr>
      <w:r>
        <w:rPr>
          <w:b/>
          <w:bCs/>
          <w:szCs w:val="24"/>
        </w:rPr>
        <w:t>Dem. 60.33-34</w:t>
      </w:r>
      <w:r>
        <w:rPr>
          <w:szCs w:val="24"/>
        </w:rPr>
        <w:t xml:space="preserve">: They today receive high honor and inspire great emulation while they are accorded the </w:t>
      </w:r>
      <w:r w:rsidRPr="005D6070">
        <w:rPr>
          <w:i/>
          <w:iCs/>
          <w:szCs w:val="24"/>
        </w:rPr>
        <w:t>customary obsequies</w:t>
      </w:r>
      <w:r>
        <w:rPr>
          <w:szCs w:val="24"/>
        </w:rPr>
        <w:t xml:space="preserve">…With excellent reason one might declare them to be now </w:t>
      </w:r>
      <w:r w:rsidRPr="005D6070">
        <w:rPr>
          <w:i/>
          <w:iCs/>
          <w:szCs w:val="24"/>
        </w:rPr>
        <w:t>seated beside the gods below</w:t>
      </w:r>
      <w:r>
        <w:rPr>
          <w:szCs w:val="24"/>
        </w:rPr>
        <w:t>, possessing the same rank as the brave men who have preceded them in the islands of the blest. (my italics)</w:t>
      </w:r>
    </w:p>
    <w:p w:rsidR="005D6070" w:rsidRPr="005D6070" w:rsidRDefault="005D6070" w:rsidP="005D6070">
      <w:pPr>
        <w:pStyle w:val="ListParagraph"/>
        <w:rPr>
          <w:szCs w:val="24"/>
        </w:rPr>
      </w:pPr>
    </w:p>
    <w:p w:rsidR="005D6070" w:rsidRDefault="005D6070" w:rsidP="002E019E">
      <w:pPr>
        <w:pStyle w:val="ListParagraph"/>
        <w:numPr>
          <w:ilvl w:val="0"/>
          <w:numId w:val="2"/>
        </w:numPr>
        <w:spacing w:after="0" w:line="240" w:lineRule="auto"/>
        <w:rPr>
          <w:szCs w:val="24"/>
        </w:rPr>
      </w:pPr>
      <w:r>
        <w:rPr>
          <w:b/>
          <w:bCs/>
          <w:szCs w:val="24"/>
        </w:rPr>
        <w:lastRenderedPageBreak/>
        <w:t xml:space="preserve">Pl. </w:t>
      </w:r>
      <w:r>
        <w:rPr>
          <w:b/>
          <w:bCs/>
          <w:i/>
          <w:iCs/>
          <w:szCs w:val="24"/>
        </w:rPr>
        <w:t xml:space="preserve">Resp. </w:t>
      </w:r>
      <w:r>
        <w:rPr>
          <w:b/>
          <w:bCs/>
          <w:szCs w:val="24"/>
        </w:rPr>
        <w:t>468e4-5, 469a1-5, a7-b2</w:t>
      </w:r>
      <w:r>
        <w:rPr>
          <w:szCs w:val="24"/>
        </w:rPr>
        <w:t xml:space="preserve">: And if any of those who died while on campaign has had a particularly distinguished death, won’t we, in the first place, declare that he belongs to </w:t>
      </w:r>
      <w:r w:rsidRPr="006F3347">
        <w:rPr>
          <w:i/>
          <w:iCs/>
          <w:szCs w:val="24"/>
        </w:rPr>
        <w:t>the golden race</w:t>
      </w:r>
      <w:r>
        <w:rPr>
          <w:szCs w:val="24"/>
        </w:rPr>
        <w:t xml:space="preserve">…And won’t we believe with Hesiod that, whenever any of that race die, they become “unsullied </w:t>
      </w:r>
      <w:proofErr w:type="spellStart"/>
      <w:r w:rsidRPr="006F3347">
        <w:rPr>
          <w:i/>
          <w:iCs/>
          <w:szCs w:val="24"/>
        </w:rPr>
        <w:t>daimons</w:t>
      </w:r>
      <w:proofErr w:type="spellEnd"/>
      <w:r>
        <w:rPr>
          <w:szCs w:val="24"/>
        </w:rPr>
        <w:t xml:space="preserve"> living upon earth, noble beings, protectors against evil, </w:t>
      </w:r>
      <w:r w:rsidRPr="006F3347">
        <w:rPr>
          <w:i/>
          <w:iCs/>
          <w:szCs w:val="24"/>
        </w:rPr>
        <w:t>guardians of articulate mortals</w:t>
      </w:r>
      <w:r>
        <w:rPr>
          <w:szCs w:val="24"/>
        </w:rPr>
        <w:t xml:space="preserve">?”… </w:t>
      </w:r>
      <w:r w:rsidR="006F3347">
        <w:rPr>
          <w:szCs w:val="24"/>
        </w:rPr>
        <w:t xml:space="preserve">Won’t we ask the god, then, to tell us how and with what distinction these </w:t>
      </w:r>
      <w:proofErr w:type="spellStart"/>
      <w:r w:rsidR="006F3347">
        <w:rPr>
          <w:szCs w:val="24"/>
        </w:rPr>
        <w:t>daimons</w:t>
      </w:r>
      <w:proofErr w:type="spellEnd"/>
      <w:r w:rsidR="006F3347">
        <w:rPr>
          <w:szCs w:val="24"/>
        </w:rPr>
        <w:t xml:space="preserve">, </w:t>
      </w:r>
      <w:r w:rsidR="006F3347" w:rsidRPr="006F3347">
        <w:rPr>
          <w:i/>
          <w:iCs/>
          <w:szCs w:val="24"/>
        </w:rPr>
        <w:t>these godlike people</w:t>
      </w:r>
      <w:r w:rsidR="006F3347">
        <w:rPr>
          <w:szCs w:val="24"/>
        </w:rPr>
        <w:t xml:space="preserve">, should be buried, and perform their burial in whatever way he prescribes…And for the remainder of time, won’t we </w:t>
      </w:r>
      <w:r w:rsidR="006F3347" w:rsidRPr="006F3347">
        <w:rPr>
          <w:i/>
          <w:iCs/>
          <w:szCs w:val="24"/>
        </w:rPr>
        <w:t xml:space="preserve">regard their graves as those of </w:t>
      </w:r>
      <w:proofErr w:type="spellStart"/>
      <w:r w:rsidR="006F3347" w:rsidRPr="006F3347">
        <w:rPr>
          <w:i/>
          <w:iCs/>
          <w:szCs w:val="24"/>
        </w:rPr>
        <w:t>daimons</w:t>
      </w:r>
      <w:proofErr w:type="spellEnd"/>
      <w:r w:rsidR="006F3347">
        <w:rPr>
          <w:szCs w:val="24"/>
        </w:rPr>
        <w:t xml:space="preserve">, and take care of them and </w:t>
      </w:r>
      <w:r w:rsidR="006F3347" w:rsidRPr="006F3347">
        <w:rPr>
          <w:i/>
          <w:iCs/>
          <w:szCs w:val="24"/>
        </w:rPr>
        <w:t>worship at them</w:t>
      </w:r>
      <w:r w:rsidR="006F3347">
        <w:rPr>
          <w:szCs w:val="24"/>
        </w:rPr>
        <w:t>? (my italics)</w:t>
      </w:r>
      <w:r w:rsidR="002520BC">
        <w:rPr>
          <w:szCs w:val="24"/>
        </w:rPr>
        <w:t>; cf. Hesiod 109-120</w:t>
      </w:r>
    </w:p>
    <w:p w:rsidR="00252AA8" w:rsidRPr="00252AA8" w:rsidRDefault="00252AA8" w:rsidP="00252AA8">
      <w:pPr>
        <w:pStyle w:val="ListParagraph"/>
        <w:rPr>
          <w:szCs w:val="24"/>
        </w:rPr>
      </w:pPr>
    </w:p>
    <w:p w:rsidR="00252AA8" w:rsidRPr="002E019E" w:rsidRDefault="00252AA8" w:rsidP="002E019E">
      <w:pPr>
        <w:pStyle w:val="ListParagraph"/>
        <w:numPr>
          <w:ilvl w:val="0"/>
          <w:numId w:val="2"/>
        </w:numPr>
        <w:spacing w:after="0" w:line="240" w:lineRule="auto"/>
        <w:rPr>
          <w:szCs w:val="24"/>
        </w:rPr>
      </w:pPr>
      <w:proofErr w:type="spellStart"/>
      <w:r>
        <w:rPr>
          <w:b/>
          <w:bCs/>
          <w:szCs w:val="24"/>
        </w:rPr>
        <w:t>Plut</w:t>
      </w:r>
      <w:proofErr w:type="spellEnd"/>
      <w:r>
        <w:rPr>
          <w:b/>
          <w:bCs/>
          <w:szCs w:val="24"/>
        </w:rPr>
        <w:t xml:space="preserve">. </w:t>
      </w:r>
      <w:r>
        <w:rPr>
          <w:b/>
          <w:bCs/>
          <w:i/>
          <w:iCs/>
          <w:szCs w:val="24"/>
        </w:rPr>
        <w:t xml:space="preserve">Lys. </w:t>
      </w:r>
      <w:r>
        <w:rPr>
          <w:b/>
          <w:bCs/>
          <w:szCs w:val="24"/>
        </w:rPr>
        <w:t>18</w:t>
      </w:r>
      <w:r>
        <w:rPr>
          <w:szCs w:val="24"/>
        </w:rPr>
        <w:t xml:space="preserve">: </w:t>
      </w:r>
      <w:r w:rsidR="002C3AA2">
        <w:rPr>
          <w:szCs w:val="24"/>
        </w:rPr>
        <w:t xml:space="preserve">Out of the plunder he had taken, Lysander set up bronze statues of himself and each of his two admirals at Delphi, and he also dedicated two golden stars representing Castor and </w:t>
      </w:r>
      <w:proofErr w:type="spellStart"/>
      <w:r w:rsidR="002C3AA2">
        <w:rPr>
          <w:szCs w:val="24"/>
        </w:rPr>
        <w:t>Pollux</w:t>
      </w:r>
      <w:proofErr w:type="spellEnd"/>
      <w:r w:rsidR="002C3AA2">
        <w:rPr>
          <w:szCs w:val="24"/>
        </w:rPr>
        <w:t xml:space="preserve">, which vanished just before the battle of Leuctra…At any rate Lysander at this time wielded a greater power than any Greek had ever done before him, and he gave the impression that his ambition and sense of his own superiority even exceeded his power. </w:t>
      </w:r>
      <w:r w:rsidR="002C3AA2" w:rsidRPr="00055475">
        <w:rPr>
          <w:i/>
          <w:iCs/>
          <w:szCs w:val="24"/>
        </w:rPr>
        <w:t xml:space="preserve">He was the first Greek, so </w:t>
      </w:r>
      <w:proofErr w:type="spellStart"/>
      <w:r w:rsidR="002C3AA2" w:rsidRPr="00055475">
        <w:rPr>
          <w:i/>
          <w:iCs/>
          <w:szCs w:val="24"/>
        </w:rPr>
        <w:t>Duris</w:t>
      </w:r>
      <w:proofErr w:type="spellEnd"/>
      <w:r w:rsidR="002C3AA2" w:rsidRPr="00055475">
        <w:rPr>
          <w:i/>
          <w:iCs/>
          <w:szCs w:val="24"/>
        </w:rPr>
        <w:t xml:space="preserve"> tells us, in whose </w:t>
      </w:r>
      <w:proofErr w:type="spellStart"/>
      <w:r w:rsidR="002C3AA2" w:rsidRPr="00055475">
        <w:rPr>
          <w:i/>
          <w:iCs/>
          <w:szCs w:val="24"/>
        </w:rPr>
        <w:t>honour</w:t>
      </w:r>
      <w:proofErr w:type="spellEnd"/>
      <w:r w:rsidR="002C3AA2" w:rsidRPr="00055475">
        <w:rPr>
          <w:i/>
          <w:iCs/>
          <w:szCs w:val="24"/>
        </w:rPr>
        <w:t xml:space="preserve"> Greek cities erected altars and offered sacrifices as though he were a god, or for whom songs of triumph were sung</w:t>
      </w:r>
      <w:r w:rsidR="00055475">
        <w:rPr>
          <w:szCs w:val="24"/>
        </w:rPr>
        <w:t xml:space="preserve">…Besides this, the people of Samos </w:t>
      </w:r>
      <w:r w:rsidR="00055475" w:rsidRPr="00055475">
        <w:rPr>
          <w:i/>
          <w:iCs/>
          <w:szCs w:val="24"/>
        </w:rPr>
        <w:t xml:space="preserve">decreed that their festival in </w:t>
      </w:r>
      <w:proofErr w:type="spellStart"/>
      <w:r w:rsidR="00055475" w:rsidRPr="00055475">
        <w:rPr>
          <w:i/>
          <w:iCs/>
          <w:szCs w:val="24"/>
        </w:rPr>
        <w:t>honour</w:t>
      </w:r>
      <w:proofErr w:type="spellEnd"/>
      <w:r w:rsidR="00055475" w:rsidRPr="00055475">
        <w:rPr>
          <w:i/>
          <w:iCs/>
          <w:szCs w:val="24"/>
        </w:rPr>
        <w:t xml:space="preserve"> of Hera should be called </w:t>
      </w:r>
      <w:proofErr w:type="spellStart"/>
      <w:r w:rsidR="00055475" w:rsidRPr="00055475">
        <w:rPr>
          <w:i/>
          <w:iCs/>
          <w:szCs w:val="24"/>
        </w:rPr>
        <w:t>Lysandreia</w:t>
      </w:r>
      <w:proofErr w:type="spellEnd"/>
      <w:r w:rsidR="00055475">
        <w:rPr>
          <w:szCs w:val="24"/>
        </w:rPr>
        <w:t>. (my italics)</w:t>
      </w:r>
    </w:p>
    <w:p w:rsidR="003C3E1D" w:rsidRDefault="003C3E1D" w:rsidP="003C3E1D">
      <w:pPr>
        <w:spacing w:after="0" w:line="480" w:lineRule="auto"/>
        <w:rPr>
          <w:sz w:val="28"/>
          <w:szCs w:val="28"/>
        </w:rPr>
      </w:pPr>
    </w:p>
    <w:p w:rsidR="003C3E1D" w:rsidRDefault="003C3E1D" w:rsidP="003C3E1D">
      <w:pPr>
        <w:spacing w:after="0" w:line="240" w:lineRule="auto"/>
        <w:jc w:val="center"/>
      </w:pPr>
      <w:r>
        <w:t>Bibliography</w:t>
      </w:r>
      <w:r>
        <w:rPr>
          <w:rStyle w:val="FootnoteReference"/>
        </w:rPr>
        <w:footnoteReference w:id="2"/>
      </w:r>
    </w:p>
    <w:p w:rsidR="003C3E1D" w:rsidRDefault="003C3E1D" w:rsidP="003C3E1D">
      <w:pPr>
        <w:spacing w:after="0" w:line="240" w:lineRule="auto"/>
      </w:pPr>
      <w:r>
        <w:t xml:space="preserve">Aeschylus. </w:t>
      </w:r>
      <w:proofErr w:type="gramStart"/>
      <w:r w:rsidRPr="006043E0">
        <w:rPr>
          <w:i/>
        </w:rPr>
        <w:t>The Oresteia</w:t>
      </w:r>
      <w:r>
        <w:t>.</w:t>
      </w:r>
      <w:proofErr w:type="gramEnd"/>
      <w:r>
        <w:t xml:space="preserve"> </w:t>
      </w:r>
      <w:proofErr w:type="gramStart"/>
      <w:r>
        <w:t xml:space="preserve">Trans. Robert </w:t>
      </w:r>
      <w:proofErr w:type="spellStart"/>
      <w:r>
        <w:t>Fagles</w:t>
      </w:r>
      <w:proofErr w:type="spellEnd"/>
      <w:r>
        <w:t>.</w:t>
      </w:r>
      <w:proofErr w:type="gramEnd"/>
      <w:r>
        <w:t xml:space="preserve"> New York: Penguin, 1977. </w:t>
      </w:r>
    </w:p>
    <w:p w:rsidR="003C3E1D" w:rsidRPr="006043E0" w:rsidRDefault="003C3E1D" w:rsidP="003C3E1D">
      <w:pPr>
        <w:spacing w:after="0" w:line="240" w:lineRule="auto"/>
        <w:rPr>
          <w:i/>
        </w:rPr>
      </w:pPr>
      <w:r>
        <w:t xml:space="preserve">Aristotle. </w:t>
      </w:r>
      <w:r w:rsidRPr="006043E0">
        <w:rPr>
          <w:i/>
        </w:rPr>
        <w:t>Aristotle</w:t>
      </w:r>
      <w:r>
        <w:t xml:space="preserve">. Trans. H. Rackham. Cambridge: Harvard UP, 1952. 23 vols. </w:t>
      </w:r>
      <w:r w:rsidRPr="006043E0">
        <w:rPr>
          <w:i/>
        </w:rPr>
        <w:t xml:space="preserve">Perseus Digital </w:t>
      </w:r>
    </w:p>
    <w:p w:rsidR="003C3E1D" w:rsidRDefault="003C3E1D" w:rsidP="003C3E1D">
      <w:pPr>
        <w:spacing w:after="0" w:line="240" w:lineRule="auto"/>
      </w:pPr>
      <w:r w:rsidRPr="006043E0">
        <w:rPr>
          <w:i/>
        </w:rPr>
        <w:tab/>
      </w:r>
      <w:proofErr w:type="gramStart"/>
      <w:r w:rsidRPr="006043E0">
        <w:rPr>
          <w:i/>
        </w:rPr>
        <w:t>Library</w:t>
      </w:r>
      <w:r>
        <w:t>.</w:t>
      </w:r>
      <w:proofErr w:type="gramEnd"/>
      <w:r>
        <w:t xml:space="preserve"> 21 November 2012. </w:t>
      </w:r>
    </w:p>
    <w:p w:rsidR="003C3E1D" w:rsidRPr="007967B0" w:rsidRDefault="003C3E1D" w:rsidP="003C3E1D">
      <w:pPr>
        <w:spacing w:after="0" w:line="240" w:lineRule="auto"/>
        <w:rPr>
          <w:i/>
        </w:rPr>
      </w:pPr>
      <w:proofErr w:type="spellStart"/>
      <w:r>
        <w:t>Boak</w:t>
      </w:r>
      <w:proofErr w:type="spellEnd"/>
      <w:r>
        <w:t xml:space="preserve">, A.E.R. “The Theoretical Basis of the Deification of Rulers in Antiquity.” </w:t>
      </w:r>
      <w:r w:rsidRPr="007967B0">
        <w:rPr>
          <w:i/>
        </w:rPr>
        <w:t>The Classic</w:t>
      </w:r>
      <w:r>
        <w:rPr>
          <w:i/>
        </w:rPr>
        <w:t>al</w:t>
      </w:r>
      <w:r w:rsidRPr="007967B0">
        <w:rPr>
          <w:i/>
        </w:rPr>
        <w:t xml:space="preserve"> </w:t>
      </w:r>
    </w:p>
    <w:p w:rsidR="003C3E1D" w:rsidRDefault="003C3E1D" w:rsidP="003C3E1D">
      <w:pPr>
        <w:spacing w:after="0" w:line="240" w:lineRule="auto"/>
      </w:pPr>
      <w:r w:rsidRPr="007967B0">
        <w:rPr>
          <w:i/>
        </w:rPr>
        <w:tab/>
        <w:t>Journal</w:t>
      </w:r>
      <w:r>
        <w:t xml:space="preserve"> 11.5 (1916): 293-297. </w:t>
      </w:r>
    </w:p>
    <w:p w:rsidR="003C3E1D" w:rsidRPr="00C71B07" w:rsidRDefault="003C3E1D" w:rsidP="003C3E1D">
      <w:pPr>
        <w:spacing w:after="0" w:line="240" w:lineRule="auto"/>
        <w:rPr>
          <w:i/>
        </w:rPr>
      </w:pPr>
      <w:proofErr w:type="spellStart"/>
      <w:r>
        <w:t>Bremmer</w:t>
      </w:r>
      <w:proofErr w:type="spellEnd"/>
      <w:r>
        <w:t xml:space="preserve">, Jan N. “The Rise of the Hero Cult and the New </w:t>
      </w:r>
      <w:proofErr w:type="spellStart"/>
      <w:r>
        <w:t>Simonides</w:t>
      </w:r>
      <w:proofErr w:type="spellEnd"/>
      <w:r>
        <w:t xml:space="preserve">.” </w:t>
      </w:r>
      <w:proofErr w:type="spellStart"/>
      <w:r w:rsidRPr="00C71B07">
        <w:rPr>
          <w:i/>
        </w:rPr>
        <w:t>Zeitschrift</w:t>
      </w:r>
      <w:proofErr w:type="spellEnd"/>
      <w:r w:rsidRPr="00C71B07">
        <w:rPr>
          <w:i/>
        </w:rPr>
        <w:t xml:space="preserve"> </w:t>
      </w:r>
      <w:proofErr w:type="spellStart"/>
      <w:r w:rsidRPr="00C71B07">
        <w:rPr>
          <w:i/>
        </w:rPr>
        <w:t>für</w:t>
      </w:r>
      <w:proofErr w:type="spellEnd"/>
      <w:r w:rsidRPr="00C71B07">
        <w:rPr>
          <w:i/>
        </w:rPr>
        <w:t xml:space="preserve"> </w:t>
      </w:r>
    </w:p>
    <w:p w:rsidR="003C3E1D" w:rsidRDefault="003C3E1D" w:rsidP="003C3E1D">
      <w:pPr>
        <w:spacing w:after="0" w:line="240" w:lineRule="auto"/>
      </w:pPr>
      <w:r w:rsidRPr="00C71B07">
        <w:rPr>
          <w:i/>
        </w:rPr>
        <w:tab/>
      </w:r>
      <w:proofErr w:type="spellStart"/>
      <w:r w:rsidRPr="00C71B07">
        <w:rPr>
          <w:i/>
        </w:rPr>
        <w:t>Papyrologie</w:t>
      </w:r>
      <w:proofErr w:type="spellEnd"/>
      <w:r w:rsidRPr="00C71B07">
        <w:rPr>
          <w:i/>
        </w:rPr>
        <w:t xml:space="preserve"> und </w:t>
      </w:r>
      <w:proofErr w:type="spellStart"/>
      <w:r w:rsidRPr="00C71B07">
        <w:rPr>
          <w:i/>
        </w:rPr>
        <w:t>Epigraphik</w:t>
      </w:r>
      <w:proofErr w:type="spellEnd"/>
      <w:r>
        <w:t xml:space="preserve"> 158 (2006): 15-26. </w:t>
      </w:r>
    </w:p>
    <w:p w:rsidR="003C3E1D" w:rsidRDefault="003C3E1D" w:rsidP="003C3E1D">
      <w:pPr>
        <w:spacing w:after="0" w:line="240" w:lineRule="auto"/>
      </w:pPr>
      <w:r>
        <w:t xml:space="preserve">Currie, Bruno. </w:t>
      </w:r>
      <w:proofErr w:type="gramStart"/>
      <w:r w:rsidRPr="00C71B07">
        <w:rPr>
          <w:i/>
        </w:rPr>
        <w:t>Pindar and the Cult of Heroes</w:t>
      </w:r>
      <w:r>
        <w:t>.</w:t>
      </w:r>
      <w:proofErr w:type="gramEnd"/>
      <w:r>
        <w:t xml:space="preserve"> New York: Oxford UP, 2005. </w:t>
      </w:r>
    </w:p>
    <w:p w:rsidR="003C3E1D" w:rsidRPr="003F3CA8" w:rsidRDefault="003C3E1D" w:rsidP="003C3E1D">
      <w:pPr>
        <w:spacing w:after="0" w:line="240" w:lineRule="auto"/>
        <w:rPr>
          <w:i/>
        </w:rPr>
      </w:pPr>
      <w:r>
        <w:t xml:space="preserve">Demosthenes. </w:t>
      </w:r>
      <w:r w:rsidRPr="003F3CA8">
        <w:rPr>
          <w:i/>
        </w:rPr>
        <w:t>Demosthenes</w:t>
      </w:r>
      <w:r>
        <w:t xml:space="preserve">. </w:t>
      </w:r>
      <w:proofErr w:type="gramStart"/>
      <w:r>
        <w:t>Trans. J.H. Vince.</w:t>
      </w:r>
      <w:proofErr w:type="gramEnd"/>
      <w:r>
        <w:t xml:space="preserve"> Cambridge: Harvard UP, 1930. </w:t>
      </w:r>
      <w:r w:rsidRPr="003F3CA8">
        <w:rPr>
          <w:i/>
        </w:rPr>
        <w:t xml:space="preserve">Perseus Digital </w:t>
      </w:r>
    </w:p>
    <w:p w:rsidR="003C3E1D" w:rsidRDefault="003C3E1D" w:rsidP="003C3E1D">
      <w:pPr>
        <w:spacing w:after="0" w:line="240" w:lineRule="auto"/>
      </w:pPr>
      <w:r w:rsidRPr="003F3CA8">
        <w:rPr>
          <w:i/>
        </w:rPr>
        <w:tab/>
      </w:r>
      <w:proofErr w:type="gramStart"/>
      <w:r w:rsidRPr="003F3CA8">
        <w:rPr>
          <w:i/>
        </w:rPr>
        <w:t>Library</w:t>
      </w:r>
      <w:r>
        <w:t>.</w:t>
      </w:r>
      <w:proofErr w:type="gramEnd"/>
      <w:r>
        <w:t xml:space="preserve"> 21 November 2012. </w:t>
      </w:r>
    </w:p>
    <w:p w:rsidR="003C3E1D" w:rsidRDefault="003C3E1D" w:rsidP="003C3E1D">
      <w:pPr>
        <w:spacing w:after="0" w:line="240" w:lineRule="auto"/>
      </w:pPr>
      <w:r>
        <w:t xml:space="preserve">Diogenes </w:t>
      </w:r>
      <w:proofErr w:type="spellStart"/>
      <w:r>
        <w:t>Laertius</w:t>
      </w:r>
      <w:proofErr w:type="spellEnd"/>
      <w:r>
        <w:t xml:space="preserve">. </w:t>
      </w:r>
      <w:proofErr w:type="gramStart"/>
      <w:r w:rsidRPr="00B92524">
        <w:rPr>
          <w:i/>
        </w:rPr>
        <w:t>Lives of Eminent Philosophers</w:t>
      </w:r>
      <w:r>
        <w:t>.</w:t>
      </w:r>
      <w:proofErr w:type="gramEnd"/>
      <w:r>
        <w:t xml:space="preserve"> </w:t>
      </w:r>
      <w:proofErr w:type="gramStart"/>
      <w:r>
        <w:t>Ed. R.D. Hicks.</w:t>
      </w:r>
      <w:proofErr w:type="gramEnd"/>
      <w:r>
        <w:t xml:space="preserve"> Cambridge: Harvard UP, </w:t>
      </w:r>
    </w:p>
    <w:p w:rsidR="003C3E1D" w:rsidRDefault="003C3E1D" w:rsidP="003C3E1D">
      <w:pPr>
        <w:spacing w:after="0" w:line="240" w:lineRule="auto"/>
      </w:pPr>
      <w:r>
        <w:tab/>
        <w:t xml:space="preserve">1972. </w:t>
      </w:r>
      <w:r w:rsidRPr="00B92524">
        <w:rPr>
          <w:i/>
        </w:rPr>
        <w:t>Perseus Digital Library</w:t>
      </w:r>
      <w:r>
        <w:t xml:space="preserve">. 21 November 2012. </w:t>
      </w:r>
    </w:p>
    <w:p w:rsidR="003C3E1D" w:rsidRDefault="003C3E1D" w:rsidP="003C3E1D">
      <w:pPr>
        <w:spacing w:after="0" w:line="240" w:lineRule="auto"/>
      </w:pPr>
      <w:proofErr w:type="spellStart"/>
      <w:r>
        <w:t>Farnell</w:t>
      </w:r>
      <w:proofErr w:type="spellEnd"/>
      <w:r>
        <w:t xml:space="preserve">, L.R. </w:t>
      </w:r>
      <w:r w:rsidRPr="00377AE8">
        <w:rPr>
          <w:i/>
        </w:rPr>
        <w:t>Pindar: A Commentary</w:t>
      </w:r>
      <w:r>
        <w:t xml:space="preserve">. Amsterdam: Adolf M. </w:t>
      </w:r>
      <w:proofErr w:type="spellStart"/>
      <w:r>
        <w:t>Hakkert</w:t>
      </w:r>
      <w:proofErr w:type="spellEnd"/>
      <w:r>
        <w:t>, 1965.</w:t>
      </w:r>
    </w:p>
    <w:p w:rsidR="003C3E1D" w:rsidRDefault="003C3E1D" w:rsidP="003C3E1D">
      <w:pPr>
        <w:spacing w:after="0" w:line="240" w:lineRule="auto"/>
      </w:pPr>
      <w:proofErr w:type="gramStart"/>
      <w:r>
        <w:t>Flower, Michael A. “</w:t>
      </w:r>
      <w:proofErr w:type="spellStart"/>
      <w:r>
        <w:t>Agesilaus</w:t>
      </w:r>
      <w:proofErr w:type="spellEnd"/>
      <w:r>
        <w:t xml:space="preserve"> of Sparta and the Origins of the Ruler Cult.”</w:t>
      </w:r>
      <w:proofErr w:type="gramEnd"/>
      <w:r>
        <w:t xml:space="preserve"> The Classical </w:t>
      </w:r>
    </w:p>
    <w:p w:rsidR="003C3E1D" w:rsidRDefault="003C3E1D" w:rsidP="003C3E1D">
      <w:pPr>
        <w:spacing w:after="0" w:line="240" w:lineRule="auto"/>
      </w:pPr>
      <w:r>
        <w:tab/>
        <w:t xml:space="preserve">Quarterly 38.1 (1988): 123-134. </w:t>
      </w:r>
    </w:p>
    <w:p w:rsidR="003C3E1D" w:rsidRDefault="003C3E1D" w:rsidP="003C3E1D">
      <w:pPr>
        <w:spacing w:after="0" w:line="240" w:lineRule="auto"/>
      </w:pPr>
      <w:proofErr w:type="gramStart"/>
      <w:r>
        <w:t>Hammond, Mason, and Simon R.F. Price.</w:t>
      </w:r>
      <w:proofErr w:type="gramEnd"/>
      <w:r>
        <w:t xml:space="preserve"> </w:t>
      </w:r>
      <w:proofErr w:type="gramStart"/>
      <w:r>
        <w:t>“Ruler-cult.”</w:t>
      </w:r>
      <w:proofErr w:type="gramEnd"/>
      <w:r>
        <w:t xml:space="preserve"> </w:t>
      </w:r>
      <w:proofErr w:type="gramStart"/>
      <w:r w:rsidRPr="009A6E33">
        <w:rPr>
          <w:i/>
        </w:rPr>
        <w:t>The Oxford Classical Dictionary</w:t>
      </w:r>
      <w:r>
        <w:t>.</w:t>
      </w:r>
      <w:proofErr w:type="gramEnd"/>
      <w:r>
        <w:t xml:space="preserve"> </w:t>
      </w:r>
      <w:proofErr w:type="gramStart"/>
      <w:r>
        <w:t>3</w:t>
      </w:r>
      <w:r w:rsidRPr="009A6E33">
        <w:rPr>
          <w:vertAlign w:val="superscript"/>
        </w:rPr>
        <w:t>rd</w:t>
      </w:r>
      <w:r>
        <w:t xml:space="preserve"> rev.</w:t>
      </w:r>
      <w:proofErr w:type="gramEnd"/>
      <w:r>
        <w:t xml:space="preserve"> </w:t>
      </w:r>
    </w:p>
    <w:p w:rsidR="003C3E1D" w:rsidRPr="009A6E33" w:rsidRDefault="003C3E1D" w:rsidP="003C3E1D">
      <w:pPr>
        <w:spacing w:after="0" w:line="240" w:lineRule="auto"/>
        <w:rPr>
          <w:i/>
        </w:rPr>
      </w:pPr>
      <w:r>
        <w:tab/>
      </w:r>
      <w:proofErr w:type="gramStart"/>
      <w:r>
        <w:t>ed</w:t>
      </w:r>
      <w:proofErr w:type="gramEnd"/>
      <w:r>
        <w:t xml:space="preserve">. Ed. Simon </w:t>
      </w:r>
      <w:proofErr w:type="spellStart"/>
      <w:r>
        <w:t>Hornblower</w:t>
      </w:r>
      <w:proofErr w:type="spellEnd"/>
      <w:r>
        <w:t xml:space="preserve"> and Anthony </w:t>
      </w:r>
      <w:proofErr w:type="spellStart"/>
      <w:r>
        <w:t>Spawforth</w:t>
      </w:r>
      <w:proofErr w:type="spellEnd"/>
      <w:r>
        <w:t xml:space="preserve">. </w:t>
      </w:r>
      <w:proofErr w:type="gramStart"/>
      <w:r>
        <w:t>Oxford UP, 2005.</w:t>
      </w:r>
      <w:proofErr w:type="gramEnd"/>
      <w:r>
        <w:t xml:space="preserve"> </w:t>
      </w:r>
      <w:r w:rsidRPr="009A6E33">
        <w:rPr>
          <w:i/>
        </w:rPr>
        <w:t>Oxford Reference</w:t>
      </w:r>
    </w:p>
    <w:p w:rsidR="003C3E1D" w:rsidRDefault="003C3E1D" w:rsidP="003C3E1D">
      <w:pPr>
        <w:spacing w:after="0" w:line="240" w:lineRule="auto"/>
      </w:pPr>
      <w:r w:rsidRPr="009A6E33">
        <w:rPr>
          <w:i/>
        </w:rPr>
        <w:tab/>
      </w:r>
      <w:proofErr w:type="gramStart"/>
      <w:r w:rsidRPr="009A6E33">
        <w:rPr>
          <w:i/>
        </w:rPr>
        <w:t>Online</w:t>
      </w:r>
      <w:r>
        <w:t>.</w:t>
      </w:r>
      <w:proofErr w:type="gramEnd"/>
      <w:r>
        <w:t xml:space="preserve"> 21 November 2012.  </w:t>
      </w:r>
    </w:p>
    <w:p w:rsidR="003C3E1D" w:rsidRDefault="003C3E1D" w:rsidP="003C3E1D">
      <w:pPr>
        <w:spacing w:after="0" w:line="240" w:lineRule="auto"/>
      </w:pPr>
      <w:r>
        <w:t xml:space="preserve">Herodotus. </w:t>
      </w:r>
      <w:proofErr w:type="gramStart"/>
      <w:r w:rsidRPr="009A6E33">
        <w:rPr>
          <w:i/>
        </w:rPr>
        <w:t>The Histories</w:t>
      </w:r>
      <w:r>
        <w:t>.</w:t>
      </w:r>
      <w:proofErr w:type="gramEnd"/>
      <w:r>
        <w:t xml:space="preserve"> </w:t>
      </w:r>
      <w:proofErr w:type="gramStart"/>
      <w:r>
        <w:t xml:space="preserve">Ed. Robert B. </w:t>
      </w:r>
      <w:proofErr w:type="spellStart"/>
      <w:r>
        <w:t>Strassler</w:t>
      </w:r>
      <w:proofErr w:type="spellEnd"/>
      <w:r>
        <w:t>.</w:t>
      </w:r>
      <w:proofErr w:type="gramEnd"/>
      <w:r>
        <w:t xml:space="preserve"> New York: Anchor, 2007. </w:t>
      </w:r>
    </w:p>
    <w:p w:rsidR="003C3E1D" w:rsidRDefault="003C3E1D" w:rsidP="003C3E1D">
      <w:pPr>
        <w:spacing w:after="0" w:line="240" w:lineRule="auto"/>
      </w:pPr>
      <w:r>
        <w:t xml:space="preserve">Hesiod. </w:t>
      </w:r>
      <w:proofErr w:type="gramStart"/>
      <w:r w:rsidRPr="00220F9C">
        <w:rPr>
          <w:i/>
        </w:rPr>
        <w:t>Works and Days</w:t>
      </w:r>
      <w:r>
        <w:t>.</w:t>
      </w:r>
      <w:proofErr w:type="gramEnd"/>
      <w:r>
        <w:t xml:space="preserve"> </w:t>
      </w:r>
      <w:proofErr w:type="gramStart"/>
      <w:r w:rsidRPr="00220F9C">
        <w:rPr>
          <w:i/>
        </w:rPr>
        <w:t xml:space="preserve">The Homeric Hymns and </w:t>
      </w:r>
      <w:proofErr w:type="spellStart"/>
      <w:r w:rsidRPr="00220F9C">
        <w:rPr>
          <w:i/>
        </w:rPr>
        <w:t>Homerica</w:t>
      </w:r>
      <w:proofErr w:type="spellEnd"/>
      <w:r>
        <w:t>.</w:t>
      </w:r>
      <w:proofErr w:type="gramEnd"/>
      <w:r>
        <w:t xml:space="preserve"> </w:t>
      </w:r>
      <w:proofErr w:type="gramStart"/>
      <w:r>
        <w:t>Trans. Hugh G. Evelyn-White.</w:t>
      </w:r>
      <w:proofErr w:type="gramEnd"/>
      <w:r>
        <w:t xml:space="preserve"> </w:t>
      </w:r>
    </w:p>
    <w:p w:rsidR="003C3E1D" w:rsidRDefault="003C3E1D" w:rsidP="003C3E1D">
      <w:pPr>
        <w:spacing w:after="0" w:line="240" w:lineRule="auto"/>
      </w:pPr>
      <w:r>
        <w:tab/>
        <w:t xml:space="preserve">Cambridge: Harvard UP, 1914. </w:t>
      </w:r>
      <w:proofErr w:type="gramStart"/>
      <w:r w:rsidRPr="00EA6969">
        <w:rPr>
          <w:i/>
        </w:rPr>
        <w:t>Perseus Digital Library</w:t>
      </w:r>
      <w:r>
        <w:t>.</w:t>
      </w:r>
      <w:proofErr w:type="gramEnd"/>
      <w:r>
        <w:t xml:space="preserve"> 21 November 2012. </w:t>
      </w:r>
    </w:p>
    <w:p w:rsidR="003C3E1D" w:rsidRPr="000804BB" w:rsidRDefault="003C3E1D" w:rsidP="003C3E1D">
      <w:pPr>
        <w:spacing w:after="0" w:line="240" w:lineRule="auto"/>
        <w:rPr>
          <w:i/>
        </w:rPr>
      </w:pPr>
      <w:r>
        <w:lastRenderedPageBreak/>
        <w:t xml:space="preserve">Homer. </w:t>
      </w:r>
      <w:proofErr w:type="gramStart"/>
      <w:r w:rsidRPr="000804BB">
        <w:rPr>
          <w:i/>
        </w:rPr>
        <w:t>Iliad</w:t>
      </w:r>
      <w:r>
        <w:t>.</w:t>
      </w:r>
      <w:proofErr w:type="gramEnd"/>
      <w:r>
        <w:t xml:space="preserve"> </w:t>
      </w:r>
      <w:proofErr w:type="gramStart"/>
      <w:r>
        <w:t>Trans. A.T. Murray.</w:t>
      </w:r>
      <w:proofErr w:type="gramEnd"/>
      <w:r>
        <w:t xml:space="preserve"> Cambridge: Harvard UP, 1924. 2 vols. </w:t>
      </w:r>
      <w:r w:rsidRPr="000804BB">
        <w:rPr>
          <w:i/>
        </w:rPr>
        <w:t>Perseus Digital</w:t>
      </w:r>
    </w:p>
    <w:p w:rsidR="003C3E1D" w:rsidRDefault="003C3E1D" w:rsidP="003C3E1D">
      <w:pPr>
        <w:spacing w:after="0" w:line="240" w:lineRule="auto"/>
      </w:pPr>
      <w:r w:rsidRPr="000804BB">
        <w:rPr>
          <w:i/>
        </w:rPr>
        <w:tab/>
      </w:r>
      <w:proofErr w:type="gramStart"/>
      <w:r w:rsidRPr="000804BB">
        <w:rPr>
          <w:i/>
        </w:rPr>
        <w:t>Library</w:t>
      </w:r>
      <w:r>
        <w:t>.</w:t>
      </w:r>
      <w:proofErr w:type="gramEnd"/>
      <w:r>
        <w:t xml:space="preserve"> 21 November 2012. </w:t>
      </w:r>
    </w:p>
    <w:p w:rsidR="003C3E1D" w:rsidRPr="002F43BE" w:rsidRDefault="003C3E1D" w:rsidP="003C3E1D">
      <w:pPr>
        <w:spacing w:after="0" w:line="240" w:lineRule="auto"/>
        <w:rPr>
          <w:i/>
        </w:rPr>
      </w:pPr>
      <w:proofErr w:type="gramStart"/>
      <w:r>
        <w:t xml:space="preserve">---, </w:t>
      </w:r>
      <w:r w:rsidRPr="002F43BE">
        <w:rPr>
          <w:i/>
        </w:rPr>
        <w:t>Odyssey</w:t>
      </w:r>
      <w:r>
        <w:t>.</w:t>
      </w:r>
      <w:proofErr w:type="gramEnd"/>
      <w:r>
        <w:t xml:space="preserve"> </w:t>
      </w:r>
      <w:proofErr w:type="gramStart"/>
      <w:r>
        <w:t>Trans. A.T. Murray.</w:t>
      </w:r>
      <w:proofErr w:type="gramEnd"/>
      <w:r>
        <w:t xml:space="preserve"> Cambridge: Harvard UP, 1919. 2 vols. </w:t>
      </w:r>
      <w:r w:rsidRPr="002F43BE">
        <w:rPr>
          <w:i/>
        </w:rPr>
        <w:t>Perseus Digital</w:t>
      </w:r>
    </w:p>
    <w:p w:rsidR="003C3E1D" w:rsidRDefault="003C3E1D" w:rsidP="003C3E1D">
      <w:pPr>
        <w:spacing w:after="0" w:line="240" w:lineRule="auto"/>
      </w:pPr>
      <w:r w:rsidRPr="002F43BE">
        <w:rPr>
          <w:i/>
        </w:rPr>
        <w:tab/>
      </w:r>
      <w:proofErr w:type="gramStart"/>
      <w:r w:rsidRPr="002F43BE">
        <w:rPr>
          <w:i/>
        </w:rPr>
        <w:t>Library</w:t>
      </w:r>
      <w:r>
        <w:t>.</w:t>
      </w:r>
      <w:proofErr w:type="gramEnd"/>
      <w:r>
        <w:t xml:space="preserve"> 21 November 2012. </w:t>
      </w:r>
    </w:p>
    <w:p w:rsidR="003C3E1D" w:rsidRDefault="003C3E1D" w:rsidP="003C3E1D">
      <w:pPr>
        <w:spacing w:after="0" w:line="240" w:lineRule="auto"/>
      </w:pPr>
      <w:r>
        <w:t xml:space="preserve">Hooker, J.T. “The Cults of Achilles.” </w:t>
      </w:r>
      <w:proofErr w:type="spellStart"/>
      <w:r w:rsidRPr="0087112D">
        <w:rPr>
          <w:i/>
        </w:rPr>
        <w:t>Rheinisches</w:t>
      </w:r>
      <w:proofErr w:type="spellEnd"/>
      <w:r w:rsidRPr="0087112D">
        <w:rPr>
          <w:i/>
        </w:rPr>
        <w:t xml:space="preserve"> Museum </w:t>
      </w:r>
      <w:proofErr w:type="spellStart"/>
      <w:r w:rsidRPr="0087112D">
        <w:rPr>
          <w:i/>
        </w:rPr>
        <w:t>für</w:t>
      </w:r>
      <w:proofErr w:type="spellEnd"/>
      <w:r w:rsidRPr="0087112D">
        <w:rPr>
          <w:i/>
        </w:rPr>
        <w:t xml:space="preserve"> </w:t>
      </w:r>
      <w:proofErr w:type="spellStart"/>
      <w:r w:rsidRPr="0087112D">
        <w:rPr>
          <w:i/>
        </w:rPr>
        <w:t>Philologie</w:t>
      </w:r>
      <w:proofErr w:type="spellEnd"/>
      <w:r>
        <w:t xml:space="preserve"> 131.1 (1988): 1-7. </w:t>
      </w:r>
    </w:p>
    <w:p w:rsidR="003C3E1D" w:rsidRDefault="003C3E1D" w:rsidP="003C3E1D">
      <w:pPr>
        <w:spacing w:after="0" w:line="240" w:lineRule="auto"/>
      </w:pPr>
      <w:proofErr w:type="spellStart"/>
      <w:proofErr w:type="gramStart"/>
      <w:r>
        <w:t>Hyperides</w:t>
      </w:r>
      <w:proofErr w:type="spellEnd"/>
      <w:r>
        <w:t>.</w:t>
      </w:r>
      <w:proofErr w:type="gramEnd"/>
      <w:r>
        <w:t xml:space="preserve"> </w:t>
      </w:r>
      <w:proofErr w:type="gramStart"/>
      <w:r w:rsidRPr="00940FA9">
        <w:rPr>
          <w:i/>
        </w:rPr>
        <w:t>Funeral Oration</w:t>
      </w:r>
      <w:r>
        <w:t>.</w:t>
      </w:r>
      <w:proofErr w:type="gramEnd"/>
      <w:r>
        <w:t xml:space="preserve"> </w:t>
      </w:r>
      <w:proofErr w:type="gramStart"/>
      <w:r w:rsidRPr="00940FA9">
        <w:rPr>
          <w:i/>
        </w:rPr>
        <w:t>Minor Attic Orators</w:t>
      </w:r>
      <w:r>
        <w:t>.</w:t>
      </w:r>
      <w:proofErr w:type="gramEnd"/>
      <w:r>
        <w:t xml:space="preserve"> </w:t>
      </w:r>
      <w:proofErr w:type="gramStart"/>
      <w:r>
        <w:t xml:space="preserve">Trans. J.O. </w:t>
      </w:r>
      <w:proofErr w:type="spellStart"/>
      <w:r>
        <w:t>Burtt</w:t>
      </w:r>
      <w:proofErr w:type="spellEnd"/>
      <w:r>
        <w:t>.</w:t>
      </w:r>
      <w:proofErr w:type="gramEnd"/>
      <w:r>
        <w:t xml:space="preserve"> Cambridge: Harvard UP, </w:t>
      </w:r>
    </w:p>
    <w:p w:rsidR="003C3E1D" w:rsidRDefault="003C3E1D" w:rsidP="003C3E1D">
      <w:pPr>
        <w:spacing w:after="0" w:line="240" w:lineRule="auto"/>
      </w:pPr>
      <w:r>
        <w:tab/>
        <w:t xml:space="preserve">1962. </w:t>
      </w:r>
      <w:r w:rsidRPr="00940FA9">
        <w:rPr>
          <w:i/>
        </w:rPr>
        <w:t>Perseus Digital Library</w:t>
      </w:r>
      <w:r>
        <w:t xml:space="preserve">. 21 November 2012. </w:t>
      </w:r>
    </w:p>
    <w:p w:rsidR="003C3E1D" w:rsidRPr="00760122" w:rsidRDefault="003C3E1D" w:rsidP="003C3E1D">
      <w:pPr>
        <w:spacing w:after="0" w:line="240" w:lineRule="auto"/>
        <w:rPr>
          <w:i/>
        </w:rPr>
      </w:pPr>
      <w:r>
        <w:t xml:space="preserve">Isocrates. </w:t>
      </w:r>
      <w:r w:rsidRPr="00760122">
        <w:rPr>
          <w:i/>
        </w:rPr>
        <w:t>Isocrates</w:t>
      </w:r>
      <w:r>
        <w:t xml:space="preserve">. </w:t>
      </w:r>
      <w:proofErr w:type="gramStart"/>
      <w:r>
        <w:t xml:space="preserve">Trans. George </w:t>
      </w:r>
      <w:proofErr w:type="spellStart"/>
      <w:r>
        <w:t>Norlin</w:t>
      </w:r>
      <w:proofErr w:type="spellEnd"/>
      <w:r>
        <w:t>.</w:t>
      </w:r>
      <w:proofErr w:type="gramEnd"/>
      <w:r>
        <w:t xml:space="preserve"> Cambridge: Harvard UP, 1980. 3 vols. </w:t>
      </w:r>
      <w:r w:rsidRPr="00760122">
        <w:rPr>
          <w:i/>
        </w:rPr>
        <w:t xml:space="preserve">Perseus </w:t>
      </w:r>
    </w:p>
    <w:p w:rsidR="003C3E1D" w:rsidRDefault="003C3E1D" w:rsidP="003C3E1D">
      <w:pPr>
        <w:spacing w:after="0" w:line="240" w:lineRule="auto"/>
      </w:pPr>
      <w:r w:rsidRPr="00760122">
        <w:rPr>
          <w:i/>
        </w:rPr>
        <w:tab/>
      </w:r>
      <w:proofErr w:type="gramStart"/>
      <w:r w:rsidRPr="00760122">
        <w:rPr>
          <w:i/>
        </w:rPr>
        <w:t>Digital Library</w:t>
      </w:r>
      <w:r>
        <w:t>.</w:t>
      </w:r>
      <w:proofErr w:type="gramEnd"/>
      <w:r>
        <w:t xml:space="preserve"> 21 November 2012.          </w:t>
      </w:r>
    </w:p>
    <w:p w:rsidR="003C3E1D" w:rsidRPr="00B63751" w:rsidRDefault="003C3E1D" w:rsidP="003C3E1D">
      <w:pPr>
        <w:spacing w:after="0" w:line="240" w:lineRule="auto"/>
        <w:rPr>
          <w:i/>
        </w:rPr>
      </w:pPr>
      <w:proofErr w:type="gramStart"/>
      <w:r>
        <w:t>Jaeger, Werner.</w:t>
      </w:r>
      <w:proofErr w:type="gramEnd"/>
      <w:r>
        <w:t xml:space="preserve"> “The Greek Ideas of Immortality: The Ingersoll Lecture for 1958.” </w:t>
      </w:r>
      <w:r w:rsidRPr="00B63751">
        <w:rPr>
          <w:i/>
        </w:rPr>
        <w:t>The Harvard</w:t>
      </w:r>
    </w:p>
    <w:p w:rsidR="003C3E1D" w:rsidRDefault="003C3E1D" w:rsidP="003C3E1D">
      <w:pPr>
        <w:spacing w:after="0" w:line="240" w:lineRule="auto"/>
      </w:pPr>
      <w:r w:rsidRPr="00B63751">
        <w:rPr>
          <w:i/>
        </w:rPr>
        <w:tab/>
        <w:t>Theological Review</w:t>
      </w:r>
      <w:r>
        <w:t xml:space="preserve"> 52.3 (1959): 135-147. </w:t>
      </w:r>
    </w:p>
    <w:p w:rsidR="003C3E1D" w:rsidRDefault="003C3E1D" w:rsidP="003C3E1D">
      <w:pPr>
        <w:spacing w:after="0" w:line="240" w:lineRule="auto"/>
      </w:pPr>
      <w:r>
        <w:t xml:space="preserve">Kearns, Emily. </w:t>
      </w:r>
      <w:proofErr w:type="gramStart"/>
      <w:r>
        <w:t>“Hero-cult.”</w:t>
      </w:r>
      <w:proofErr w:type="gramEnd"/>
      <w:r>
        <w:t xml:space="preserve"> </w:t>
      </w:r>
      <w:proofErr w:type="gramStart"/>
      <w:r w:rsidRPr="009A6E33">
        <w:rPr>
          <w:i/>
        </w:rPr>
        <w:t>The Oxford Classical Dictionary</w:t>
      </w:r>
      <w:r>
        <w:t>.</w:t>
      </w:r>
      <w:proofErr w:type="gramEnd"/>
      <w:r>
        <w:t xml:space="preserve"> 3</w:t>
      </w:r>
      <w:r w:rsidRPr="009A6E33">
        <w:rPr>
          <w:vertAlign w:val="superscript"/>
        </w:rPr>
        <w:t>rd</w:t>
      </w:r>
      <w:r>
        <w:t xml:space="preserve"> rev. ed. Ed. Simon </w:t>
      </w:r>
      <w:proofErr w:type="spellStart"/>
      <w:r>
        <w:t>Hornblower</w:t>
      </w:r>
      <w:proofErr w:type="spellEnd"/>
    </w:p>
    <w:p w:rsidR="003C3E1D" w:rsidRDefault="003C3E1D" w:rsidP="003C3E1D">
      <w:pPr>
        <w:spacing w:after="0" w:line="240" w:lineRule="auto"/>
        <w:ind w:left="720"/>
      </w:pPr>
      <w:proofErr w:type="gramStart"/>
      <w:r>
        <w:t>and</w:t>
      </w:r>
      <w:proofErr w:type="gramEnd"/>
      <w:r>
        <w:t xml:space="preserve"> Anthony </w:t>
      </w:r>
      <w:proofErr w:type="spellStart"/>
      <w:r>
        <w:t>Spawforth</w:t>
      </w:r>
      <w:proofErr w:type="spellEnd"/>
      <w:r>
        <w:t xml:space="preserve">. </w:t>
      </w:r>
      <w:proofErr w:type="gramStart"/>
      <w:r>
        <w:t>Oxford UP, 2005.</w:t>
      </w:r>
      <w:proofErr w:type="gramEnd"/>
      <w:r>
        <w:t xml:space="preserve"> </w:t>
      </w:r>
      <w:proofErr w:type="gramStart"/>
      <w:r w:rsidRPr="00887087">
        <w:rPr>
          <w:i/>
        </w:rPr>
        <w:t>Oxford Reference Online</w:t>
      </w:r>
      <w:r>
        <w:t>.</w:t>
      </w:r>
      <w:proofErr w:type="gramEnd"/>
      <w:r>
        <w:t xml:space="preserve"> 21 November 2012.  </w:t>
      </w:r>
    </w:p>
    <w:p w:rsidR="003C3E1D" w:rsidRDefault="003C3E1D" w:rsidP="003C3E1D">
      <w:pPr>
        <w:spacing w:after="0" w:line="240" w:lineRule="auto"/>
      </w:pPr>
      <w:proofErr w:type="gramStart"/>
      <w:r>
        <w:t>Liddell, Henry George, and Robert Scott.</w:t>
      </w:r>
      <w:proofErr w:type="gramEnd"/>
      <w:r>
        <w:t xml:space="preserve"> </w:t>
      </w:r>
      <w:proofErr w:type="gramStart"/>
      <w:r w:rsidRPr="00887087">
        <w:rPr>
          <w:i/>
        </w:rPr>
        <w:t>A Greek-English Lexicon</w:t>
      </w:r>
      <w:r>
        <w:t>.</w:t>
      </w:r>
      <w:proofErr w:type="gramEnd"/>
      <w:r>
        <w:t xml:space="preserve"> </w:t>
      </w:r>
      <w:proofErr w:type="gramStart"/>
      <w:r>
        <w:t>Rev. by Stuart Jones.</w:t>
      </w:r>
      <w:proofErr w:type="gramEnd"/>
      <w:r>
        <w:t xml:space="preserve"> </w:t>
      </w:r>
    </w:p>
    <w:p w:rsidR="003C3E1D" w:rsidRDefault="003C3E1D" w:rsidP="003C3E1D">
      <w:pPr>
        <w:spacing w:after="0" w:line="240" w:lineRule="auto"/>
      </w:pPr>
      <w:r>
        <w:tab/>
        <w:t xml:space="preserve">Oxford: Clarendon, 1940. </w:t>
      </w:r>
      <w:proofErr w:type="gramStart"/>
      <w:r w:rsidRPr="00887087">
        <w:rPr>
          <w:i/>
        </w:rPr>
        <w:t>Perseus Digital Library</w:t>
      </w:r>
      <w:r>
        <w:t>.</w:t>
      </w:r>
      <w:proofErr w:type="gramEnd"/>
      <w:r>
        <w:t xml:space="preserve"> 21 November 2012. </w:t>
      </w:r>
    </w:p>
    <w:p w:rsidR="003C3E1D" w:rsidRDefault="003C3E1D" w:rsidP="003C3E1D">
      <w:pPr>
        <w:spacing w:after="0" w:line="240" w:lineRule="auto"/>
        <w:ind w:right="1440"/>
      </w:pPr>
      <w:proofErr w:type="spellStart"/>
      <w:r w:rsidRPr="00DF4755">
        <w:t>Livius</w:t>
      </w:r>
      <w:proofErr w:type="spellEnd"/>
      <w:r w:rsidRPr="00DF4755">
        <w:t xml:space="preserve">, Titus. </w:t>
      </w:r>
      <w:r w:rsidRPr="00DF4755">
        <w:rPr>
          <w:i/>
        </w:rPr>
        <w:t xml:space="preserve">The History of Rome: Books I and II </w:t>
      </w:r>
      <w:proofErr w:type="gramStart"/>
      <w:r w:rsidRPr="00DF4755">
        <w:rPr>
          <w:i/>
        </w:rPr>
        <w:t>With</w:t>
      </w:r>
      <w:proofErr w:type="gramEnd"/>
      <w:r w:rsidRPr="00DF4755">
        <w:rPr>
          <w:i/>
        </w:rPr>
        <w:t xml:space="preserve"> an English Translation</w:t>
      </w:r>
      <w:r>
        <w:t xml:space="preserve">. </w:t>
      </w:r>
    </w:p>
    <w:p w:rsidR="003C3E1D" w:rsidRDefault="003C3E1D" w:rsidP="003C3E1D">
      <w:pPr>
        <w:spacing w:after="0" w:line="240" w:lineRule="auto"/>
        <w:ind w:right="1440"/>
        <w:rPr>
          <w:i/>
        </w:rPr>
      </w:pPr>
      <w:r>
        <w:tab/>
      </w:r>
      <w:proofErr w:type="gramStart"/>
      <w:r>
        <w:t xml:space="preserve">Trans. </w:t>
      </w:r>
      <w:r w:rsidRPr="00DF4755">
        <w:t>Benjamin Oliver Foster.</w:t>
      </w:r>
      <w:proofErr w:type="gramEnd"/>
      <w:r w:rsidRPr="00DF4755">
        <w:t xml:space="preserve"> Cambridge, MA: Harvard UP, 1919. </w:t>
      </w:r>
    </w:p>
    <w:p w:rsidR="003C3E1D" w:rsidRPr="00DF4755" w:rsidRDefault="003C3E1D" w:rsidP="003C3E1D">
      <w:pPr>
        <w:spacing w:after="0" w:line="240" w:lineRule="auto"/>
        <w:ind w:right="1440"/>
      </w:pPr>
      <w:r>
        <w:rPr>
          <w:i/>
        </w:rPr>
        <w:tab/>
      </w:r>
      <w:proofErr w:type="gramStart"/>
      <w:r>
        <w:rPr>
          <w:i/>
        </w:rPr>
        <w:t>Perseus Digital</w:t>
      </w:r>
      <w:r>
        <w:t xml:space="preserve"> </w:t>
      </w:r>
      <w:r w:rsidRPr="00DF4755">
        <w:rPr>
          <w:i/>
        </w:rPr>
        <w:t>Library</w:t>
      </w:r>
      <w:r w:rsidRPr="00DF4755">
        <w:t>.</w:t>
      </w:r>
      <w:proofErr w:type="gramEnd"/>
      <w:r w:rsidRPr="00DF4755">
        <w:t xml:space="preserve"> 8 May 2012. </w:t>
      </w:r>
    </w:p>
    <w:p w:rsidR="003C3E1D" w:rsidRDefault="003C3E1D" w:rsidP="003C3E1D">
      <w:pPr>
        <w:spacing w:after="0" w:line="240" w:lineRule="auto"/>
      </w:pPr>
      <w:proofErr w:type="spellStart"/>
      <w:r>
        <w:t>Panagiotou</w:t>
      </w:r>
      <w:proofErr w:type="spellEnd"/>
      <w:r>
        <w:t xml:space="preserve">, S. “Empedocles on His Own Divinity.” </w:t>
      </w:r>
      <w:r w:rsidRPr="00B41EE3">
        <w:rPr>
          <w:i/>
        </w:rPr>
        <w:t>Mnemosyne</w:t>
      </w:r>
      <w:r>
        <w:t xml:space="preserve"> 36.3-4 (1983): 276-285. </w:t>
      </w:r>
    </w:p>
    <w:p w:rsidR="003C3E1D" w:rsidRDefault="003C3E1D" w:rsidP="003C3E1D">
      <w:pPr>
        <w:spacing w:after="0" w:line="240" w:lineRule="auto"/>
      </w:pPr>
      <w:r>
        <w:t xml:space="preserve">Pausanias. </w:t>
      </w:r>
      <w:proofErr w:type="gramStart"/>
      <w:r w:rsidRPr="00807E09">
        <w:rPr>
          <w:i/>
        </w:rPr>
        <w:t>Description of Greece</w:t>
      </w:r>
      <w:r>
        <w:t>.</w:t>
      </w:r>
      <w:proofErr w:type="gramEnd"/>
      <w:r>
        <w:t xml:space="preserve"> </w:t>
      </w:r>
      <w:proofErr w:type="gramStart"/>
      <w:r>
        <w:t>Trans. W.H.S. Jones.</w:t>
      </w:r>
      <w:proofErr w:type="gramEnd"/>
      <w:r>
        <w:t xml:space="preserve"> Cambridge: Harvard UP, 1918. </w:t>
      </w:r>
      <w:proofErr w:type="gramStart"/>
      <w:r>
        <w:t>4 vols.</w:t>
      </w:r>
      <w:proofErr w:type="gramEnd"/>
      <w:r>
        <w:t xml:space="preserve"> </w:t>
      </w:r>
    </w:p>
    <w:p w:rsidR="003C3E1D" w:rsidRDefault="003C3E1D" w:rsidP="003C3E1D">
      <w:pPr>
        <w:spacing w:after="0" w:line="240" w:lineRule="auto"/>
      </w:pPr>
      <w:r>
        <w:tab/>
      </w:r>
      <w:proofErr w:type="gramStart"/>
      <w:r w:rsidRPr="00807E09">
        <w:rPr>
          <w:i/>
        </w:rPr>
        <w:t>Perseus Digital Library</w:t>
      </w:r>
      <w:r>
        <w:t>.</w:t>
      </w:r>
      <w:proofErr w:type="gramEnd"/>
      <w:r>
        <w:t xml:space="preserve"> 21 November 2012. </w:t>
      </w:r>
    </w:p>
    <w:p w:rsidR="003C3E1D" w:rsidRDefault="003C3E1D" w:rsidP="003C3E1D">
      <w:pPr>
        <w:spacing w:after="0" w:line="240" w:lineRule="auto"/>
      </w:pPr>
      <w:r>
        <w:t xml:space="preserve">Pindar. </w:t>
      </w:r>
      <w:proofErr w:type="gramStart"/>
      <w:r w:rsidRPr="00484366">
        <w:rPr>
          <w:i/>
        </w:rPr>
        <w:t>Odes</w:t>
      </w:r>
      <w:r>
        <w:t>.</w:t>
      </w:r>
      <w:proofErr w:type="gramEnd"/>
      <w:r>
        <w:t xml:space="preserve"> </w:t>
      </w:r>
      <w:proofErr w:type="gramStart"/>
      <w:r>
        <w:t xml:space="preserve">Ed. Diane </w:t>
      </w:r>
      <w:proofErr w:type="spellStart"/>
      <w:r>
        <w:t>Arnson</w:t>
      </w:r>
      <w:proofErr w:type="spellEnd"/>
      <w:r>
        <w:t xml:space="preserve"> </w:t>
      </w:r>
      <w:proofErr w:type="spellStart"/>
      <w:r>
        <w:t>Svarlin</w:t>
      </w:r>
      <w:proofErr w:type="spellEnd"/>
      <w:r>
        <w:t>.</w:t>
      </w:r>
      <w:proofErr w:type="gramEnd"/>
      <w:r>
        <w:t xml:space="preserve"> 1990. </w:t>
      </w:r>
      <w:r w:rsidRPr="00484366">
        <w:rPr>
          <w:i/>
        </w:rPr>
        <w:t>Perseus Digital Library</w:t>
      </w:r>
      <w:r>
        <w:t xml:space="preserve">. 21 November 2012. </w:t>
      </w:r>
    </w:p>
    <w:p w:rsidR="003C3E1D" w:rsidRDefault="003C3E1D" w:rsidP="003C3E1D">
      <w:pPr>
        <w:spacing w:after="0" w:line="240" w:lineRule="auto"/>
      </w:pPr>
      <w:r>
        <w:t xml:space="preserve">Plato. </w:t>
      </w:r>
      <w:proofErr w:type="gramStart"/>
      <w:r w:rsidRPr="00E61A4F">
        <w:rPr>
          <w:i/>
        </w:rPr>
        <w:t>Republic</w:t>
      </w:r>
      <w:r>
        <w:t>.</w:t>
      </w:r>
      <w:proofErr w:type="gramEnd"/>
      <w:r>
        <w:t xml:space="preserve"> </w:t>
      </w:r>
      <w:proofErr w:type="gramStart"/>
      <w:r>
        <w:t>Trans. C.D.C. Reeve.</w:t>
      </w:r>
      <w:proofErr w:type="gramEnd"/>
      <w:r>
        <w:t xml:space="preserve"> Indianapolis: Hackett, 2004. </w:t>
      </w:r>
    </w:p>
    <w:p w:rsidR="003C3E1D" w:rsidRDefault="003C3E1D" w:rsidP="003C3E1D">
      <w:pPr>
        <w:spacing w:after="0" w:line="240" w:lineRule="auto"/>
      </w:pPr>
      <w:proofErr w:type="gramStart"/>
      <w:r>
        <w:t xml:space="preserve">---, </w:t>
      </w:r>
      <w:r w:rsidRPr="00E61A4F">
        <w:rPr>
          <w:i/>
        </w:rPr>
        <w:t>Symposium</w:t>
      </w:r>
      <w:r>
        <w:t>.</w:t>
      </w:r>
      <w:proofErr w:type="gramEnd"/>
      <w:r>
        <w:t xml:space="preserve"> </w:t>
      </w:r>
      <w:proofErr w:type="gramStart"/>
      <w:r>
        <w:t xml:space="preserve">Trans. Alexander </w:t>
      </w:r>
      <w:proofErr w:type="spellStart"/>
      <w:r>
        <w:t>Nehamas</w:t>
      </w:r>
      <w:proofErr w:type="spellEnd"/>
      <w:r>
        <w:t xml:space="preserve"> and Paul Woodruff.</w:t>
      </w:r>
      <w:proofErr w:type="gramEnd"/>
      <w:r>
        <w:t xml:space="preserve"> Indianapolis: Hackett, 1989. </w:t>
      </w:r>
    </w:p>
    <w:p w:rsidR="003C3E1D" w:rsidRDefault="003C3E1D" w:rsidP="003C3E1D">
      <w:pPr>
        <w:spacing w:after="0" w:line="240" w:lineRule="auto"/>
      </w:pPr>
      <w:r>
        <w:t xml:space="preserve">Plutarch. </w:t>
      </w:r>
      <w:r w:rsidRPr="00AF3B19">
        <w:rPr>
          <w:i/>
        </w:rPr>
        <w:t xml:space="preserve">The Rise and </w:t>
      </w:r>
      <w:proofErr w:type="gramStart"/>
      <w:r w:rsidRPr="00AF3B19">
        <w:rPr>
          <w:i/>
        </w:rPr>
        <w:t>Fall</w:t>
      </w:r>
      <w:proofErr w:type="gramEnd"/>
      <w:r w:rsidRPr="00AF3B19">
        <w:rPr>
          <w:i/>
        </w:rPr>
        <w:t xml:space="preserve"> of Athens: Nine Greek Lives</w:t>
      </w:r>
      <w:r>
        <w:t xml:space="preserve">. </w:t>
      </w:r>
      <w:proofErr w:type="gramStart"/>
      <w:r>
        <w:t>Trans. Ian Scott-</w:t>
      </w:r>
      <w:proofErr w:type="spellStart"/>
      <w:r>
        <w:t>Kilvert</w:t>
      </w:r>
      <w:proofErr w:type="spellEnd"/>
      <w:r>
        <w:t>.</w:t>
      </w:r>
      <w:proofErr w:type="gramEnd"/>
      <w:r>
        <w:t xml:space="preserve"> New York: </w:t>
      </w:r>
    </w:p>
    <w:p w:rsidR="003C3E1D" w:rsidRDefault="003C3E1D" w:rsidP="003C3E1D">
      <w:pPr>
        <w:spacing w:after="0" w:line="240" w:lineRule="auto"/>
      </w:pPr>
      <w:r>
        <w:tab/>
      </w:r>
      <w:proofErr w:type="gramStart"/>
      <w:r>
        <w:t>Penguin, 1960.</w:t>
      </w:r>
      <w:proofErr w:type="gramEnd"/>
      <w:r>
        <w:t xml:space="preserve"> </w:t>
      </w:r>
    </w:p>
    <w:p w:rsidR="003C3E1D" w:rsidRPr="00AF3B19" w:rsidRDefault="003C3E1D" w:rsidP="003C3E1D">
      <w:pPr>
        <w:spacing w:after="0" w:line="240" w:lineRule="auto"/>
        <w:rPr>
          <w:i/>
        </w:rPr>
      </w:pPr>
      <w:proofErr w:type="gramStart"/>
      <w:r>
        <w:t xml:space="preserve">---, </w:t>
      </w:r>
      <w:r w:rsidRPr="00AF3B19">
        <w:rPr>
          <w:i/>
        </w:rPr>
        <w:t>Sayings of Spartans</w:t>
      </w:r>
      <w:r>
        <w:t>.</w:t>
      </w:r>
      <w:proofErr w:type="gramEnd"/>
      <w:r>
        <w:t xml:space="preserve"> </w:t>
      </w:r>
      <w:proofErr w:type="spellStart"/>
      <w:r w:rsidRPr="00AF3B19">
        <w:rPr>
          <w:i/>
        </w:rPr>
        <w:t>Moralia</w:t>
      </w:r>
      <w:proofErr w:type="spellEnd"/>
      <w:r w:rsidRPr="00AF3B19">
        <w:rPr>
          <w:i/>
        </w:rPr>
        <w:t>: Volume III</w:t>
      </w:r>
      <w:r>
        <w:t xml:space="preserve">. </w:t>
      </w:r>
      <w:proofErr w:type="gramStart"/>
      <w:r>
        <w:t>Trans. Frank Cole Babbitt.</w:t>
      </w:r>
      <w:proofErr w:type="gramEnd"/>
      <w:r>
        <w:t xml:space="preserve"> </w:t>
      </w:r>
      <w:r w:rsidRPr="00AF3B19">
        <w:rPr>
          <w:i/>
        </w:rPr>
        <w:t>Loeb Classical Library</w:t>
      </w:r>
    </w:p>
    <w:p w:rsidR="003C3E1D" w:rsidRDefault="003C3E1D" w:rsidP="003C3E1D">
      <w:pPr>
        <w:spacing w:after="0" w:line="240" w:lineRule="auto"/>
      </w:pPr>
      <w:r w:rsidRPr="00AF3B19">
        <w:rPr>
          <w:i/>
        </w:rPr>
        <w:tab/>
        <w:t>Ser</w:t>
      </w:r>
      <w:r>
        <w:t xml:space="preserve">. Cambridge: Harvard UP, 1931. </w:t>
      </w:r>
    </w:p>
    <w:p w:rsidR="003C3E1D" w:rsidRDefault="003C3E1D" w:rsidP="003C3E1D">
      <w:pPr>
        <w:spacing w:after="0" w:line="240" w:lineRule="auto"/>
      </w:pPr>
      <w:proofErr w:type="spellStart"/>
      <w:r>
        <w:t>Radin</w:t>
      </w:r>
      <w:proofErr w:type="spellEnd"/>
      <w:r>
        <w:t xml:space="preserve">, Max. </w:t>
      </w:r>
      <w:proofErr w:type="gramStart"/>
      <w:r>
        <w:t>“Apotheosis.”</w:t>
      </w:r>
      <w:proofErr w:type="gramEnd"/>
      <w:r>
        <w:t xml:space="preserve"> </w:t>
      </w:r>
      <w:r w:rsidRPr="00D97C45">
        <w:rPr>
          <w:i/>
        </w:rPr>
        <w:t>The Classical Review</w:t>
      </w:r>
      <w:r>
        <w:t xml:space="preserve"> 30.2 (1916): 44-46. </w:t>
      </w:r>
    </w:p>
    <w:p w:rsidR="003C3E1D" w:rsidRDefault="003C3E1D" w:rsidP="003C3E1D">
      <w:pPr>
        <w:spacing w:after="0" w:line="240" w:lineRule="auto"/>
      </w:pPr>
      <w:proofErr w:type="gramStart"/>
      <w:r>
        <w:t>Robinson, C.A., Jr. “Alexander’s Deification.”</w:t>
      </w:r>
      <w:proofErr w:type="gramEnd"/>
      <w:r>
        <w:t xml:space="preserve"> </w:t>
      </w:r>
      <w:r w:rsidRPr="00D97C45">
        <w:rPr>
          <w:i/>
        </w:rPr>
        <w:t>The American Journal of Philology</w:t>
      </w:r>
      <w:r>
        <w:t xml:space="preserve"> 64.3 (1943): </w:t>
      </w:r>
    </w:p>
    <w:p w:rsidR="003C3E1D" w:rsidRDefault="003C3E1D" w:rsidP="003C3E1D">
      <w:pPr>
        <w:spacing w:after="0" w:line="240" w:lineRule="auto"/>
      </w:pPr>
      <w:r>
        <w:tab/>
      </w:r>
      <w:proofErr w:type="gramStart"/>
      <w:r>
        <w:t>286-301.</w:t>
      </w:r>
      <w:proofErr w:type="gramEnd"/>
      <w:r>
        <w:t xml:space="preserve"> </w:t>
      </w:r>
    </w:p>
    <w:p w:rsidR="003C3E1D" w:rsidRDefault="003C3E1D" w:rsidP="003C3E1D">
      <w:pPr>
        <w:spacing w:after="0" w:line="240" w:lineRule="auto"/>
      </w:pPr>
      <w:r>
        <w:t>Stafford, Emma. “</w:t>
      </w:r>
      <w:proofErr w:type="spellStart"/>
      <w:r>
        <w:t>Herakles</w:t>
      </w:r>
      <w:proofErr w:type="spellEnd"/>
      <w:r>
        <w:t xml:space="preserve"> </w:t>
      </w:r>
      <w:proofErr w:type="gramStart"/>
      <w:r>
        <w:t>Between</w:t>
      </w:r>
      <w:proofErr w:type="gramEnd"/>
      <w:r>
        <w:t xml:space="preserve"> Gods and Heroes.” </w:t>
      </w:r>
      <w:proofErr w:type="gramStart"/>
      <w:r w:rsidRPr="00F852DB">
        <w:rPr>
          <w:i/>
        </w:rPr>
        <w:t>The Gods of Ancient Greece</w:t>
      </w:r>
      <w:r>
        <w:t>.</w:t>
      </w:r>
      <w:proofErr w:type="gramEnd"/>
      <w:r>
        <w:t xml:space="preserve"> Ed. </w:t>
      </w:r>
    </w:p>
    <w:p w:rsidR="003C3E1D" w:rsidRDefault="003C3E1D" w:rsidP="003C3E1D">
      <w:pPr>
        <w:spacing w:after="0" w:line="240" w:lineRule="auto"/>
      </w:pPr>
      <w:r>
        <w:tab/>
      </w:r>
      <w:proofErr w:type="gramStart"/>
      <w:r>
        <w:t xml:space="preserve">Christopher </w:t>
      </w:r>
      <w:proofErr w:type="spellStart"/>
      <w:r>
        <w:t>Auffarth</w:t>
      </w:r>
      <w:proofErr w:type="spellEnd"/>
      <w:r>
        <w:t xml:space="preserve">, Jan </w:t>
      </w:r>
      <w:proofErr w:type="spellStart"/>
      <w:r>
        <w:t>Bremmer</w:t>
      </w:r>
      <w:proofErr w:type="spellEnd"/>
      <w:r>
        <w:t>, and Andrew Erskine.</w:t>
      </w:r>
      <w:proofErr w:type="gramEnd"/>
      <w:r>
        <w:t xml:space="preserve"> Edinburgh: Edinburgh UP, </w:t>
      </w:r>
    </w:p>
    <w:p w:rsidR="003C3E1D" w:rsidRDefault="003C3E1D" w:rsidP="003C3E1D">
      <w:pPr>
        <w:spacing w:after="0" w:line="240" w:lineRule="auto"/>
      </w:pPr>
      <w:r>
        <w:tab/>
        <w:t xml:space="preserve">2010. 228-244. </w:t>
      </w:r>
    </w:p>
    <w:p w:rsidR="003C3E1D" w:rsidRDefault="003C3E1D" w:rsidP="003C3E1D">
      <w:pPr>
        <w:spacing w:after="0" w:line="240" w:lineRule="auto"/>
      </w:pPr>
      <w:r>
        <w:t xml:space="preserve">Thucydides. </w:t>
      </w:r>
      <w:proofErr w:type="gramStart"/>
      <w:r w:rsidRPr="000E41E8">
        <w:rPr>
          <w:i/>
        </w:rPr>
        <w:t>The Peloponnesian War</w:t>
      </w:r>
      <w:r>
        <w:t>.</w:t>
      </w:r>
      <w:proofErr w:type="gramEnd"/>
      <w:r>
        <w:t xml:space="preserve"> </w:t>
      </w:r>
      <w:proofErr w:type="gramStart"/>
      <w:r>
        <w:t xml:space="preserve">Ed. Robert B. </w:t>
      </w:r>
      <w:proofErr w:type="spellStart"/>
      <w:r>
        <w:t>Strassler</w:t>
      </w:r>
      <w:proofErr w:type="spellEnd"/>
      <w:r>
        <w:t>.</w:t>
      </w:r>
      <w:proofErr w:type="gramEnd"/>
      <w:r>
        <w:t xml:space="preserve"> New York: Free Press, 1996. </w:t>
      </w:r>
    </w:p>
    <w:p w:rsidR="003C3E1D" w:rsidRPr="0037082F" w:rsidRDefault="003C3E1D" w:rsidP="003C3E1D">
      <w:pPr>
        <w:spacing w:after="0" w:line="480" w:lineRule="auto"/>
        <w:jc w:val="center"/>
        <w:rPr>
          <w:sz w:val="28"/>
          <w:szCs w:val="28"/>
        </w:rPr>
      </w:pPr>
    </w:p>
    <w:sectPr w:rsidR="003C3E1D" w:rsidRPr="003708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A3" w:rsidRDefault="004E56A3" w:rsidP="0037082F">
      <w:pPr>
        <w:spacing w:after="0" w:line="240" w:lineRule="auto"/>
      </w:pPr>
      <w:r>
        <w:separator/>
      </w:r>
    </w:p>
  </w:endnote>
  <w:endnote w:type="continuationSeparator" w:id="0">
    <w:p w:rsidR="004E56A3" w:rsidRDefault="004E56A3" w:rsidP="0037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A3" w:rsidRDefault="004E56A3" w:rsidP="0037082F">
      <w:pPr>
        <w:spacing w:after="0" w:line="240" w:lineRule="auto"/>
      </w:pPr>
      <w:r>
        <w:separator/>
      </w:r>
    </w:p>
  </w:footnote>
  <w:footnote w:type="continuationSeparator" w:id="0">
    <w:p w:rsidR="004E56A3" w:rsidRDefault="004E56A3" w:rsidP="0037082F">
      <w:pPr>
        <w:spacing w:after="0" w:line="240" w:lineRule="auto"/>
      </w:pPr>
      <w:r>
        <w:continuationSeparator/>
      </w:r>
    </w:p>
  </w:footnote>
  <w:footnote w:id="1">
    <w:p w:rsidR="00232261" w:rsidRDefault="00232261">
      <w:pPr>
        <w:pStyle w:val="FootnoteText"/>
      </w:pPr>
      <w:r>
        <w:rPr>
          <w:rStyle w:val="FootnoteReference"/>
        </w:rPr>
        <w:footnoteRef/>
      </w:r>
      <w:r>
        <w:t xml:space="preserve"> The purpose of this handout is neither to analyze in detail a few texts nor to provide an exhaustive list of the evidence presented in the paper. Rather, this handout includes what I take to be the best samples of the evidence so that you can see some of these passages in a larger context, get a sense of the theme as it runs through Greek literature, and have some possible points of entry to the subject i</w:t>
      </w:r>
      <w:r w:rsidR="00ED6A87">
        <w:t>f you choose to pursue it</w:t>
      </w:r>
      <w:r>
        <w:t xml:space="preserve"> further. </w:t>
      </w:r>
    </w:p>
  </w:footnote>
  <w:footnote w:id="2">
    <w:p w:rsidR="003C3E1D" w:rsidRDefault="003C3E1D">
      <w:pPr>
        <w:pStyle w:val="FootnoteText"/>
      </w:pPr>
      <w:r>
        <w:rPr>
          <w:rStyle w:val="FootnoteReference"/>
        </w:rPr>
        <w:footnoteRef/>
      </w:r>
      <w:r>
        <w:t xml:space="preserve"> As you can tell, this bibliography includes more than works cited in the handout. I hope the bibliography will be helpful to anyone wondering where to start with this topic.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11141"/>
      <w:docPartObj>
        <w:docPartGallery w:val="Page Numbers (Top of Page)"/>
        <w:docPartUnique/>
      </w:docPartObj>
    </w:sdtPr>
    <w:sdtEndPr>
      <w:rPr>
        <w:noProof/>
      </w:rPr>
    </w:sdtEndPr>
    <w:sdtContent>
      <w:p w:rsidR="0037082F" w:rsidRDefault="0037082F">
        <w:pPr>
          <w:pStyle w:val="Header"/>
          <w:jc w:val="right"/>
        </w:pPr>
        <w:r>
          <w:t xml:space="preserve">M. Hunter: Path to Deification </w:t>
        </w:r>
        <w:r>
          <w:fldChar w:fldCharType="begin"/>
        </w:r>
        <w:r>
          <w:instrText xml:space="preserve"> PAGE   \* MERGEFORMAT </w:instrText>
        </w:r>
        <w:r>
          <w:fldChar w:fldCharType="separate"/>
        </w:r>
        <w:r w:rsidR="004D5E02">
          <w:rPr>
            <w:noProof/>
          </w:rPr>
          <w:t>1</w:t>
        </w:r>
        <w:r>
          <w:rPr>
            <w:noProof/>
          </w:rPr>
          <w:fldChar w:fldCharType="end"/>
        </w:r>
      </w:p>
    </w:sdtContent>
  </w:sdt>
  <w:p w:rsidR="0037082F" w:rsidRDefault="00370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A2C"/>
    <w:multiLevelType w:val="hybridMultilevel"/>
    <w:tmpl w:val="0B8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7740E"/>
    <w:multiLevelType w:val="hybridMultilevel"/>
    <w:tmpl w:val="FDC2A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2F"/>
    <w:rsid w:val="000549B7"/>
    <w:rsid w:val="00055475"/>
    <w:rsid w:val="00056911"/>
    <w:rsid w:val="000C727C"/>
    <w:rsid w:val="000E59CB"/>
    <w:rsid w:val="0010552B"/>
    <w:rsid w:val="0017037D"/>
    <w:rsid w:val="00232261"/>
    <w:rsid w:val="002520BC"/>
    <w:rsid w:val="00252AA8"/>
    <w:rsid w:val="002C3AA2"/>
    <w:rsid w:val="002E019E"/>
    <w:rsid w:val="003151E9"/>
    <w:rsid w:val="00315576"/>
    <w:rsid w:val="00354FE9"/>
    <w:rsid w:val="0037082F"/>
    <w:rsid w:val="003C3E1D"/>
    <w:rsid w:val="003E263D"/>
    <w:rsid w:val="004D5E02"/>
    <w:rsid w:val="004E56A3"/>
    <w:rsid w:val="005315E4"/>
    <w:rsid w:val="005701CF"/>
    <w:rsid w:val="00581747"/>
    <w:rsid w:val="005D6070"/>
    <w:rsid w:val="006650EF"/>
    <w:rsid w:val="006F3347"/>
    <w:rsid w:val="006F6BBB"/>
    <w:rsid w:val="00784ADE"/>
    <w:rsid w:val="007B688B"/>
    <w:rsid w:val="008D2E78"/>
    <w:rsid w:val="009A0D28"/>
    <w:rsid w:val="009B34AC"/>
    <w:rsid w:val="00A21344"/>
    <w:rsid w:val="00B13A57"/>
    <w:rsid w:val="00B4422D"/>
    <w:rsid w:val="00B545A8"/>
    <w:rsid w:val="00BC3EF3"/>
    <w:rsid w:val="00CC5C3A"/>
    <w:rsid w:val="00D769B1"/>
    <w:rsid w:val="00D9415F"/>
    <w:rsid w:val="00DC2857"/>
    <w:rsid w:val="00E6499C"/>
    <w:rsid w:val="00E92796"/>
    <w:rsid w:val="00EA07B5"/>
    <w:rsid w:val="00ED6A87"/>
    <w:rsid w:val="00F00374"/>
    <w:rsid w:val="00FB0B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2F"/>
  </w:style>
  <w:style w:type="paragraph" w:styleId="Footer">
    <w:name w:val="footer"/>
    <w:basedOn w:val="Normal"/>
    <w:link w:val="FooterChar"/>
    <w:uiPriority w:val="99"/>
    <w:unhideWhenUsed/>
    <w:rsid w:val="0037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2F"/>
  </w:style>
  <w:style w:type="character" w:styleId="Hyperlink">
    <w:name w:val="Hyperlink"/>
    <w:basedOn w:val="DefaultParagraphFont"/>
    <w:uiPriority w:val="99"/>
    <w:unhideWhenUsed/>
    <w:rsid w:val="0037082F"/>
    <w:rPr>
      <w:color w:val="0000FF" w:themeColor="hyperlink"/>
      <w:u w:val="single"/>
    </w:rPr>
  </w:style>
  <w:style w:type="paragraph" w:styleId="ListParagraph">
    <w:name w:val="List Paragraph"/>
    <w:basedOn w:val="Normal"/>
    <w:uiPriority w:val="34"/>
    <w:qFormat/>
    <w:rsid w:val="0037082F"/>
    <w:pPr>
      <w:ind w:left="720"/>
      <w:contextualSpacing/>
    </w:pPr>
  </w:style>
  <w:style w:type="paragraph" w:styleId="FootnoteText">
    <w:name w:val="footnote text"/>
    <w:basedOn w:val="Normal"/>
    <w:link w:val="FootnoteTextChar"/>
    <w:uiPriority w:val="99"/>
    <w:semiHidden/>
    <w:unhideWhenUsed/>
    <w:rsid w:val="00232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261"/>
    <w:rPr>
      <w:sz w:val="20"/>
      <w:szCs w:val="20"/>
    </w:rPr>
  </w:style>
  <w:style w:type="character" w:styleId="FootnoteReference">
    <w:name w:val="footnote reference"/>
    <w:basedOn w:val="DefaultParagraphFont"/>
    <w:uiPriority w:val="99"/>
    <w:semiHidden/>
    <w:unhideWhenUsed/>
    <w:rsid w:val="002322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2F"/>
  </w:style>
  <w:style w:type="paragraph" w:styleId="Footer">
    <w:name w:val="footer"/>
    <w:basedOn w:val="Normal"/>
    <w:link w:val="FooterChar"/>
    <w:uiPriority w:val="99"/>
    <w:unhideWhenUsed/>
    <w:rsid w:val="0037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2F"/>
  </w:style>
  <w:style w:type="character" w:styleId="Hyperlink">
    <w:name w:val="Hyperlink"/>
    <w:basedOn w:val="DefaultParagraphFont"/>
    <w:uiPriority w:val="99"/>
    <w:unhideWhenUsed/>
    <w:rsid w:val="0037082F"/>
    <w:rPr>
      <w:color w:val="0000FF" w:themeColor="hyperlink"/>
      <w:u w:val="single"/>
    </w:rPr>
  </w:style>
  <w:style w:type="paragraph" w:styleId="ListParagraph">
    <w:name w:val="List Paragraph"/>
    <w:basedOn w:val="Normal"/>
    <w:uiPriority w:val="34"/>
    <w:qFormat/>
    <w:rsid w:val="0037082F"/>
    <w:pPr>
      <w:ind w:left="720"/>
      <w:contextualSpacing/>
    </w:pPr>
  </w:style>
  <w:style w:type="paragraph" w:styleId="FootnoteText">
    <w:name w:val="footnote text"/>
    <w:basedOn w:val="Normal"/>
    <w:link w:val="FootnoteTextChar"/>
    <w:uiPriority w:val="99"/>
    <w:semiHidden/>
    <w:unhideWhenUsed/>
    <w:rsid w:val="00232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261"/>
    <w:rPr>
      <w:sz w:val="20"/>
      <w:szCs w:val="20"/>
    </w:rPr>
  </w:style>
  <w:style w:type="character" w:styleId="FootnoteReference">
    <w:name w:val="footnote reference"/>
    <w:basedOn w:val="DefaultParagraphFont"/>
    <w:uiPriority w:val="99"/>
    <w:semiHidden/>
    <w:unhideWhenUsed/>
    <w:rsid w:val="00232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untmj0@wf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F20D-36C3-464C-9136-B73848A0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34</cp:revision>
  <dcterms:created xsi:type="dcterms:W3CDTF">2014-03-25T01:53:00Z</dcterms:created>
  <dcterms:modified xsi:type="dcterms:W3CDTF">2014-04-02T02:33:00Z</dcterms:modified>
</cp:coreProperties>
</file>