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95" w:rsidRPr="000A3F52" w:rsidRDefault="002B7895" w:rsidP="002B7895">
      <w:pPr>
        <w:rPr>
          <w:rFonts w:ascii="Times New Roman" w:hAnsi="Times New Roman"/>
          <w:sz w:val="20"/>
        </w:rPr>
      </w:pPr>
      <w:r w:rsidRPr="000A3F52">
        <w:rPr>
          <w:rFonts w:ascii="Times New Roman" w:hAnsi="Times New Roman"/>
          <w:sz w:val="20"/>
        </w:rPr>
        <w:t xml:space="preserve">                 The </w:t>
      </w:r>
      <w:r w:rsidRPr="000A3F52">
        <w:rPr>
          <w:rFonts w:ascii="Times New Roman" w:hAnsi="Times New Roman"/>
          <w:i/>
          <w:sz w:val="20"/>
        </w:rPr>
        <w:t>Laudes Italiae</w:t>
      </w:r>
      <w:r w:rsidRPr="000A3F52">
        <w:rPr>
          <w:rFonts w:ascii="Times New Roman" w:hAnsi="Times New Roman"/>
          <w:sz w:val="20"/>
        </w:rPr>
        <w:t xml:space="preserve"> (</w:t>
      </w:r>
      <w:r w:rsidRPr="000A3F52">
        <w:rPr>
          <w:rFonts w:ascii="Times New Roman" w:hAnsi="Times New Roman"/>
          <w:i/>
          <w:sz w:val="20"/>
        </w:rPr>
        <w:t xml:space="preserve">G. </w:t>
      </w:r>
      <w:r w:rsidRPr="000A3F52">
        <w:rPr>
          <w:rFonts w:ascii="Times New Roman" w:hAnsi="Times New Roman"/>
          <w:sz w:val="20"/>
        </w:rPr>
        <w:t>2.136-176)</w:t>
      </w:r>
      <w:r w:rsidR="00E3072C">
        <w:rPr>
          <w:rStyle w:val="FootnoteReference"/>
          <w:rFonts w:ascii="Times New Roman" w:hAnsi="Times New Roman"/>
          <w:sz w:val="20"/>
        </w:rPr>
        <w:footnoteReference w:id="-1"/>
      </w:r>
    </w:p>
    <w:p w:rsidR="002B7895" w:rsidRPr="000A3F52" w:rsidRDefault="002B7895" w:rsidP="002B7895">
      <w:pPr>
        <w:rPr>
          <w:rFonts w:ascii="Times New Roman" w:hAnsi="Times New Roman"/>
          <w:sz w:val="20"/>
        </w:rPr>
      </w:pPr>
    </w:p>
    <w:p w:rsidR="00DD405F" w:rsidRPr="000A3F52" w:rsidRDefault="00DD405F" w:rsidP="00DD405F">
      <w:pPr>
        <w:rPr>
          <w:rFonts w:ascii="Times New Roman" w:hAnsi="Times New Roman"/>
          <w:sz w:val="20"/>
        </w:rPr>
      </w:pPr>
      <w:r w:rsidRPr="000A3F52">
        <w:rPr>
          <w:rFonts w:ascii="Times New Roman" w:hAnsi="Times New Roman"/>
          <w:sz w:val="20"/>
        </w:rPr>
        <w:t xml:space="preserve">  Sed neque Medorum siluae, ditissima terra,</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nec</w:t>
      </w:r>
      <w:proofErr w:type="gramEnd"/>
      <w:r w:rsidRPr="000A3F52">
        <w:rPr>
          <w:rFonts w:ascii="Times New Roman" w:hAnsi="Times New Roman"/>
          <w:sz w:val="20"/>
        </w:rPr>
        <w:t xml:space="preserve"> pulcher Ganges atque auro turbidus Hermus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laudibus</w:t>
      </w:r>
      <w:proofErr w:type="gramEnd"/>
      <w:r w:rsidRPr="000A3F52">
        <w:rPr>
          <w:rFonts w:ascii="Times New Roman" w:hAnsi="Times New Roman"/>
          <w:sz w:val="20"/>
        </w:rPr>
        <w:t xml:space="preserve"> Italiae certent, non Bactra neque Indi</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totaque</w:t>
      </w:r>
      <w:proofErr w:type="gramEnd"/>
      <w:r w:rsidRPr="000A3F52">
        <w:rPr>
          <w:rFonts w:ascii="Times New Roman" w:hAnsi="Times New Roman"/>
          <w:sz w:val="20"/>
        </w:rPr>
        <w:t xml:space="preserve"> turiferis Panchaia pinguis harenis. (2.136-139)</w:t>
      </w:r>
    </w:p>
    <w:p w:rsidR="00DD405F" w:rsidRPr="000A3F52" w:rsidRDefault="00DD405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haec</w:t>
      </w:r>
      <w:proofErr w:type="gramEnd"/>
      <w:r w:rsidRPr="000A3F52">
        <w:rPr>
          <w:rFonts w:ascii="Times New Roman" w:hAnsi="Times New Roman"/>
          <w:sz w:val="20"/>
        </w:rPr>
        <w:t xml:space="preserve"> loca non tauri spirantes naribus ignem</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inuertere</w:t>
      </w:r>
      <w:proofErr w:type="gramEnd"/>
      <w:r w:rsidRPr="000A3F52">
        <w:rPr>
          <w:rFonts w:ascii="Times New Roman" w:hAnsi="Times New Roman"/>
          <w:sz w:val="20"/>
        </w:rPr>
        <w:t xml:space="preserve"> satis immanis dentibus hydri,</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nec</w:t>
      </w:r>
      <w:proofErr w:type="gramEnd"/>
      <w:r w:rsidRPr="000A3F52">
        <w:rPr>
          <w:rFonts w:ascii="Times New Roman" w:hAnsi="Times New Roman"/>
          <w:sz w:val="20"/>
        </w:rPr>
        <w:t xml:space="preserve"> galeis densisque uirum seges horruit hastis;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sed</w:t>
      </w:r>
      <w:proofErr w:type="gramEnd"/>
      <w:r w:rsidRPr="000A3F52">
        <w:rPr>
          <w:rFonts w:ascii="Times New Roman" w:hAnsi="Times New Roman"/>
          <w:sz w:val="20"/>
        </w:rPr>
        <w:t xml:space="preserve"> grauidae fruges et Bacchi Massicus umor</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impleuere</w:t>
      </w:r>
      <w:proofErr w:type="gramEnd"/>
      <w:r w:rsidRPr="000A3F52">
        <w:rPr>
          <w:rFonts w:ascii="Times New Roman" w:hAnsi="Times New Roman"/>
          <w:sz w:val="20"/>
        </w:rPr>
        <w:t>; tenent oleae armentaque laeta. (140-144)</w:t>
      </w:r>
    </w:p>
    <w:p w:rsidR="00DD405F" w:rsidRPr="000A3F52" w:rsidRDefault="00DD405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hinc</w:t>
      </w:r>
      <w:proofErr w:type="gramEnd"/>
      <w:r w:rsidRPr="000A3F52">
        <w:rPr>
          <w:rFonts w:ascii="Times New Roman" w:hAnsi="Times New Roman"/>
          <w:sz w:val="20"/>
        </w:rPr>
        <w:t xml:space="preserve"> bellator equus campo sese arduus infert,</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hinc</w:t>
      </w:r>
      <w:proofErr w:type="gramEnd"/>
      <w:r w:rsidRPr="000A3F52">
        <w:rPr>
          <w:rFonts w:ascii="Times New Roman" w:hAnsi="Times New Roman"/>
          <w:sz w:val="20"/>
        </w:rPr>
        <w:t xml:space="preserve"> albi, Clitumne, greges et maxima taurus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uictima</w:t>
      </w:r>
      <w:proofErr w:type="gramEnd"/>
      <w:r w:rsidRPr="000A3F52">
        <w:rPr>
          <w:rFonts w:ascii="Times New Roman" w:hAnsi="Times New Roman"/>
          <w:sz w:val="20"/>
        </w:rPr>
        <w:t>, saepe tuo perfusi flumine sacro,</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Romanos</w:t>
      </w:r>
      <w:proofErr w:type="gramEnd"/>
      <w:r w:rsidRPr="000A3F52">
        <w:rPr>
          <w:rFonts w:ascii="Times New Roman" w:hAnsi="Times New Roman"/>
          <w:sz w:val="20"/>
        </w:rPr>
        <w:t xml:space="preserve"> ad templa deum duxere triumphos.</w:t>
      </w:r>
      <w:r w:rsidR="00405BBF" w:rsidRPr="000A3F52">
        <w:rPr>
          <w:rFonts w:ascii="Times New Roman" w:hAnsi="Times New Roman"/>
          <w:sz w:val="20"/>
        </w:rPr>
        <w:t xml:space="preserve"> (145-148)</w:t>
      </w:r>
    </w:p>
    <w:p w:rsidR="00405BBF" w:rsidRPr="000A3F52" w:rsidRDefault="00405BB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hic</w:t>
      </w:r>
      <w:proofErr w:type="gramEnd"/>
      <w:r w:rsidRPr="000A3F52">
        <w:rPr>
          <w:rFonts w:ascii="Times New Roman" w:hAnsi="Times New Roman"/>
          <w:sz w:val="20"/>
        </w:rPr>
        <w:t xml:space="preserve"> uer adsiduum atque alienis mensibus aestas: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bis</w:t>
      </w:r>
      <w:proofErr w:type="gramEnd"/>
      <w:r w:rsidRPr="000A3F52">
        <w:rPr>
          <w:rFonts w:ascii="Times New Roman" w:hAnsi="Times New Roman"/>
          <w:sz w:val="20"/>
        </w:rPr>
        <w:t xml:space="preserve"> grauidae pecudes, bis pomis utilis arbos.</w:t>
      </w:r>
    </w:p>
    <w:p w:rsidR="00DD405F" w:rsidRPr="000A3F52" w:rsidRDefault="002B7895" w:rsidP="00DD405F">
      <w:pPr>
        <w:rPr>
          <w:rFonts w:ascii="Times New Roman" w:hAnsi="Times New Roman"/>
          <w:sz w:val="20"/>
        </w:rPr>
      </w:pPr>
      <w:r w:rsidRPr="000A3F52">
        <w:rPr>
          <w:rFonts w:ascii="Times New Roman" w:hAnsi="Times New Roman"/>
          <w:sz w:val="20"/>
        </w:rPr>
        <w:t>A</w:t>
      </w:r>
      <w:r w:rsidR="00DD405F" w:rsidRPr="000A3F52">
        <w:rPr>
          <w:rFonts w:ascii="Times New Roman" w:hAnsi="Times New Roman"/>
          <w:sz w:val="20"/>
        </w:rPr>
        <w:t xml:space="preserve">t rabidae tigres absunt </w:t>
      </w:r>
      <w:proofErr w:type="gramStart"/>
      <w:r w:rsidR="00DD405F" w:rsidRPr="000A3F52">
        <w:rPr>
          <w:rFonts w:ascii="Times New Roman" w:hAnsi="Times New Roman"/>
          <w:sz w:val="20"/>
        </w:rPr>
        <w:t>et</w:t>
      </w:r>
      <w:proofErr w:type="gramEnd"/>
      <w:r w:rsidR="00DD405F" w:rsidRPr="000A3F52">
        <w:rPr>
          <w:rFonts w:ascii="Times New Roman" w:hAnsi="Times New Roman"/>
          <w:sz w:val="20"/>
        </w:rPr>
        <w:t xml:space="preserve"> saeua leonum</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semina</w:t>
      </w:r>
      <w:proofErr w:type="gramEnd"/>
      <w:r w:rsidRPr="000A3F52">
        <w:rPr>
          <w:rFonts w:ascii="Times New Roman" w:hAnsi="Times New Roman"/>
          <w:sz w:val="20"/>
        </w:rPr>
        <w:t>, nec miseros fallunt aconita legentis,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nec</w:t>
      </w:r>
      <w:proofErr w:type="gramEnd"/>
      <w:r w:rsidRPr="000A3F52">
        <w:rPr>
          <w:rFonts w:ascii="Times New Roman" w:hAnsi="Times New Roman"/>
          <w:sz w:val="20"/>
        </w:rPr>
        <w:t xml:space="preserve"> rapit immensos orbis per humum neque tanto  </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squameus</w:t>
      </w:r>
      <w:proofErr w:type="gramEnd"/>
      <w:r w:rsidRPr="000A3F52">
        <w:rPr>
          <w:rFonts w:ascii="Times New Roman" w:hAnsi="Times New Roman"/>
          <w:sz w:val="20"/>
        </w:rPr>
        <w:t xml:space="preserve"> in spiram tractu se colligit anguis.</w:t>
      </w:r>
      <w:r w:rsidR="00405BBF" w:rsidRPr="000A3F52">
        <w:rPr>
          <w:rFonts w:ascii="Times New Roman" w:hAnsi="Times New Roman"/>
          <w:sz w:val="20"/>
        </w:rPr>
        <w:t xml:space="preserve"> (149</w:t>
      </w:r>
      <w:r w:rsidRPr="000A3F52">
        <w:rPr>
          <w:rFonts w:ascii="Times New Roman" w:hAnsi="Times New Roman"/>
          <w:sz w:val="20"/>
        </w:rPr>
        <w:t>-154)</w:t>
      </w:r>
    </w:p>
    <w:p w:rsidR="00DD405F" w:rsidRPr="000A3F52" w:rsidRDefault="00DD405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adde</w:t>
      </w:r>
      <w:proofErr w:type="gramEnd"/>
      <w:r w:rsidRPr="000A3F52">
        <w:rPr>
          <w:rFonts w:ascii="Times New Roman" w:hAnsi="Times New Roman"/>
          <w:sz w:val="20"/>
        </w:rPr>
        <w:t xml:space="preserve"> tot egregias urbes operumque laborem,</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tot</w:t>
      </w:r>
      <w:proofErr w:type="gramEnd"/>
      <w:r w:rsidRPr="000A3F52">
        <w:rPr>
          <w:rFonts w:ascii="Times New Roman" w:hAnsi="Times New Roman"/>
          <w:sz w:val="20"/>
        </w:rPr>
        <w:t xml:space="preserve"> congesta manu praeruptis oppida saxis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fluminaque</w:t>
      </w:r>
      <w:proofErr w:type="gramEnd"/>
      <w:r w:rsidRPr="000A3F52">
        <w:rPr>
          <w:rFonts w:ascii="Times New Roman" w:hAnsi="Times New Roman"/>
          <w:sz w:val="20"/>
        </w:rPr>
        <w:t xml:space="preserve"> antiquos subter labentia muros. </w:t>
      </w:r>
    </w:p>
    <w:p w:rsidR="00DD405F" w:rsidRPr="000A3F52" w:rsidRDefault="002B7895" w:rsidP="00DD405F">
      <w:pPr>
        <w:rPr>
          <w:rFonts w:ascii="Times New Roman" w:hAnsi="Times New Roman"/>
          <w:sz w:val="20"/>
        </w:rPr>
      </w:pPr>
      <w:proofErr w:type="gramStart"/>
      <w:r w:rsidRPr="000A3F52">
        <w:rPr>
          <w:rFonts w:ascii="Times New Roman" w:hAnsi="Times New Roman"/>
          <w:sz w:val="20"/>
        </w:rPr>
        <w:t>A</w:t>
      </w:r>
      <w:r w:rsidR="00DD405F" w:rsidRPr="000A3F52">
        <w:rPr>
          <w:rFonts w:ascii="Times New Roman" w:hAnsi="Times New Roman"/>
          <w:sz w:val="20"/>
        </w:rPr>
        <w:t>n</w:t>
      </w:r>
      <w:proofErr w:type="gramEnd"/>
      <w:r w:rsidR="00DD405F" w:rsidRPr="000A3F52">
        <w:rPr>
          <w:rFonts w:ascii="Times New Roman" w:hAnsi="Times New Roman"/>
          <w:sz w:val="20"/>
        </w:rPr>
        <w:t xml:space="preserve"> mare quod supra memorem, quodque adluit infra?</w:t>
      </w:r>
    </w:p>
    <w:p w:rsidR="00DD405F" w:rsidRPr="000A3F52" w:rsidRDefault="002B7895" w:rsidP="00DD405F">
      <w:pPr>
        <w:rPr>
          <w:rFonts w:ascii="Times New Roman" w:hAnsi="Times New Roman"/>
          <w:sz w:val="20"/>
        </w:rPr>
      </w:pPr>
      <w:proofErr w:type="gramStart"/>
      <w:r w:rsidRPr="000A3F52">
        <w:rPr>
          <w:rFonts w:ascii="Times New Roman" w:hAnsi="Times New Roman"/>
          <w:sz w:val="20"/>
        </w:rPr>
        <w:t>A</w:t>
      </w:r>
      <w:r w:rsidR="00DD405F" w:rsidRPr="000A3F52">
        <w:rPr>
          <w:rFonts w:ascii="Times New Roman" w:hAnsi="Times New Roman"/>
          <w:sz w:val="20"/>
        </w:rPr>
        <w:t>nne lacus tantos?</w:t>
      </w:r>
      <w:proofErr w:type="gramEnd"/>
      <w:r w:rsidR="00DD405F" w:rsidRPr="000A3F52">
        <w:rPr>
          <w:rFonts w:ascii="Times New Roman" w:hAnsi="Times New Roman"/>
          <w:sz w:val="20"/>
        </w:rPr>
        <w:t xml:space="preserve"> </w:t>
      </w:r>
      <w:r w:rsidRPr="000A3F52">
        <w:rPr>
          <w:rFonts w:ascii="Times New Roman" w:hAnsi="Times New Roman"/>
          <w:sz w:val="20"/>
        </w:rPr>
        <w:t>T</w:t>
      </w:r>
      <w:r w:rsidR="00DD405F" w:rsidRPr="000A3F52">
        <w:rPr>
          <w:rFonts w:ascii="Times New Roman" w:hAnsi="Times New Roman"/>
          <w:sz w:val="20"/>
        </w:rPr>
        <w:t>e, Lari maxime, teque,</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fluctibus</w:t>
      </w:r>
      <w:proofErr w:type="gramEnd"/>
      <w:r w:rsidRPr="000A3F52">
        <w:rPr>
          <w:rFonts w:ascii="Times New Roman" w:hAnsi="Times New Roman"/>
          <w:sz w:val="20"/>
        </w:rPr>
        <w:t xml:space="preserve"> et fremitu adsurgens Benace marino?</w:t>
      </w:r>
    </w:p>
    <w:p w:rsidR="00DD405F" w:rsidRPr="000A3F52" w:rsidRDefault="002B7895" w:rsidP="00DD405F">
      <w:pPr>
        <w:rPr>
          <w:rFonts w:ascii="Times New Roman" w:hAnsi="Times New Roman"/>
          <w:sz w:val="20"/>
        </w:rPr>
      </w:pPr>
      <w:proofErr w:type="gramStart"/>
      <w:r w:rsidRPr="000A3F52">
        <w:rPr>
          <w:rFonts w:ascii="Times New Roman" w:hAnsi="Times New Roman"/>
          <w:sz w:val="20"/>
        </w:rPr>
        <w:t>A</w:t>
      </w:r>
      <w:r w:rsidR="00DD405F" w:rsidRPr="000A3F52">
        <w:rPr>
          <w:rFonts w:ascii="Times New Roman" w:hAnsi="Times New Roman"/>
          <w:sz w:val="20"/>
        </w:rPr>
        <w:t>n</w:t>
      </w:r>
      <w:proofErr w:type="gramEnd"/>
      <w:r w:rsidR="00DD405F" w:rsidRPr="000A3F52">
        <w:rPr>
          <w:rFonts w:ascii="Times New Roman" w:hAnsi="Times New Roman"/>
          <w:sz w:val="20"/>
        </w:rPr>
        <w:t xml:space="preserve"> memorem portus Lucrinoque addita claustra</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atque</w:t>
      </w:r>
      <w:proofErr w:type="gramEnd"/>
      <w:r w:rsidRPr="000A3F52">
        <w:rPr>
          <w:rFonts w:ascii="Times New Roman" w:hAnsi="Times New Roman"/>
          <w:sz w:val="20"/>
        </w:rPr>
        <w:t xml:space="preserve"> indignatum magnis stridoribus aequor,</w:t>
      </w:r>
    </w:p>
    <w:p w:rsidR="00DD405F" w:rsidRPr="000A3F52" w:rsidRDefault="00DD405F" w:rsidP="00DD405F">
      <w:pPr>
        <w:rPr>
          <w:rFonts w:ascii="Times New Roman" w:hAnsi="Times New Roman"/>
          <w:sz w:val="20"/>
        </w:rPr>
      </w:pPr>
      <w:r w:rsidRPr="000A3F52">
        <w:rPr>
          <w:rFonts w:ascii="Times New Roman" w:hAnsi="Times New Roman"/>
          <w:sz w:val="20"/>
        </w:rPr>
        <w:t>Iulia qua ponto longe sonat unda refuso</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Tyrrhenusque fretis immittitur aestus Auernis?</w:t>
      </w:r>
      <w:proofErr w:type="gramEnd"/>
      <w:r w:rsidRPr="000A3F52">
        <w:rPr>
          <w:rFonts w:ascii="Times New Roman" w:hAnsi="Times New Roman"/>
          <w:sz w:val="20"/>
        </w:rPr>
        <w:t xml:space="preserve"> (158-164)</w:t>
      </w:r>
    </w:p>
    <w:p w:rsidR="00DD405F" w:rsidRPr="000A3F52" w:rsidRDefault="00DD405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haec</w:t>
      </w:r>
      <w:proofErr w:type="gramEnd"/>
      <w:r w:rsidRPr="000A3F52">
        <w:rPr>
          <w:rFonts w:ascii="Times New Roman" w:hAnsi="Times New Roman"/>
          <w:sz w:val="20"/>
        </w:rPr>
        <w:t xml:space="preserve"> eadem argenti riuos aerisque metalla</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ostendit</w:t>
      </w:r>
      <w:proofErr w:type="gramEnd"/>
      <w:r w:rsidRPr="000A3F52">
        <w:rPr>
          <w:rFonts w:ascii="Times New Roman" w:hAnsi="Times New Roman"/>
          <w:sz w:val="20"/>
        </w:rPr>
        <w:t xml:space="preserve"> uenis atque auro plurima fluxit.</w:t>
      </w:r>
    </w:p>
    <w:p w:rsidR="00DD405F" w:rsidRPr="000A3F52" w:rsidRDefault="002B7895" w:rsidP="00DD405F">
      <w:pPr>
        <w:rPr>
          <w:rFonts w:ascii="Times New Roman" w:hAnsi="Times New Roman"/>
          <w:sz w:val="20"/>
        </w:rPr>
      </w:pPr>
      <w:r w:rsidRPr="000A3F52">
        <w:rPr>
          <w:rFonts w:ascii="Times New Roman" w:hAnsi="Times New Roman"/>
          <w:sz w:val="20"/>
        </w:rPr>
        <w:t>H</w:t>
      </w:r>
      <w:r w:rsidR="00DD405F" w:rsidRPr="000A3F52">
        <w:rPr>
          <w:rFonts w:ascii="Times New Roman" w:hAnsi="Times New Roman"/>
          <w:sz w:val="20"/>
        </w:rPr>
        <w:t>aec genus acre uirum, Marsos pubemque Sabellam</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adsuetumque</w:t>
      </w:r>
      <w:proofErr w:type="gramEnd"/>
      <w:r w:rsidRPr="000A3F52">
        <w:rPr>
          <w:rFonts w:ascii="Times New Roman" w:hAnsi="Times New Roman"/>
          <w:sz w:val="20"/>
        </w:rPr>
        <w:t xml:space="preserve"> malo Ligurem Volscosque uerutos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extulit</w:t>
      </w:r>
      <w:proofErr w:type="gramEnd"/>
      <w:r w:rsidRPr="000A3F52">
        <w:rPr>
          <w:rFonts w:ascii="Times New Roman" w:hAnsi="Times New Roman"/>
          <w:sz w:val="20"/>
        </w:rPr>
        <w:t>, haec Decios Marios magnosque Camillos,</w:t>
      </w:r>
    </w:p>
    <w:p w:rsidR="00DD405F" w:rsidRPr="000A3F52" w:rsidRDefault="00DD405F" w:rsidP="00DD405F">
      <w:pPr>
        <w:rPr>
          <w:rFonts w:ascii="Times New Roman" w:hAnsi="Times New Roman"/>
          <w:sz w:val="20"/>
        </w:rPr>
      </w:pPr>
      <w:r w:rsidRPr="000A3F52">
        <w:rPr>
          <w:rFonts w:ascii="Times New Roman" w:hAnsi="Times New Roman"/>
          <w:sz w:val="20"/>
        </w:rPr>
        <w:t xml:space="preserve">Scipiadas duros </w:t>
      </w:r>
      <w:proofErr w:type="gramStart"/>
      <w:r w:rsidRPr="000A3F52">
        <w:rPr>
          <w:rFonts w:ascii="Times New Roman" w:hAnsi="Times New Roman"/>
          <w:sz w:val="20"/>
        </w:rPr>
        <w:t>bello</w:t>
      </w:r>
      <w:proofErr w:type="gramEnd"/>
      <w:r w:rsidRPr="000A3F52">
        <w:rPr>
          <w:rFonts w:ascii="Times New Roman" w:hAnsi="Times New Roman"/>
          <w:sz w:val="20"/>
        </w:rPr>
        <w:t xml:space="preserve"> et te, maxime Caesar,</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qui</w:t>
      </w:r>
      <w:proofErr w:type="gramEnd"/>
      <w:r w:rsidRPr="000A3F52">
        <w:rPr>
          <w:rFonts w:ascii="Times New Roman" w:hAnsi="Times New Roman"/>
          <w:sz w:val="20"/>
        </w:rPr>
        <w:t xml:space="preserve"> nunc extremis Asiae iam uictor in oris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imbellem</w:t>
      </w:r>
      <w:proofErr w:type="gramEnd"/>
      <w:r w:rsidRPr="000A3F52">
        <w:rPr>
          <w:rFonts w:ascii="Times New Roman" w:hAnsi="Times New Roman"/>
          <w:sz w:val="20"/>
        </w:rPr>
        <w:t xml:space="preserve"> auertis Romanis arcibus Indum. (165-172)</w:t>
      </w:r>
    </w:p>
    <w:p w:rsidR="00DD405F" w:rsidRPr="000A3F52" w:rsidRDefault="00DD405F" w:rsidP="00DD405F">
      <w:pPr>
        <w:rPr>
          <w:rFonts w:ascii="Times New Roman" w:hAnsi="Times New Roman"/>
          <w:sz w:val="20"/>
        </w:rPr>
      </w:pP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salue</w:t>
      </w:r>
      <w:proofErr w:type="gramEnd"/>
      <w:r w:rsidRPr="000A3F52">
        <w:rPr>
          <w:rFonts w:ascii="Times New Roman" w:hAnsi="Times New Roman"/>
          <w:sz w:val="20"/>
        </w:rPr>
        <w:t>, magna parens frugum, Saturnia tellus,</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magna</w:t>
      </w:r>
      <w:proofErr w:type="gramEnd"/>
      <w:r w:rsidRPr="000A3F52">
        <w:rPr>
          <w:rFonts w:ascii="Times New Roman" w:hAnsi="Times New Roman"/>
          <w:sz w:val="20"/>
        </w:rPr>
        <w:t xml:space="preserve"> uirum: tibi res antiquae laudis et artem</w:t>
      </w:r>
    </w:p>
    <w:p w:rsidR="00DD405F" w:rsidRPr="000A3F52" w:rsidRDefault="00DD405F" w:rsidP="00DD405F">
      <w:pPr>
        <w:rPr>
          <w:rFonts w:ascii="Times New Roman" w:hAnsi="Times New Roman"/>
          <w:sz w:val="20"/>
        </w:rPr>
      </w:pPr>
      <w:proofErr w:type="gramStart"/>
      <w:r w:rsidRPr="000A3F52">
        <w:rPr>
          <w:rFonts w:ascii="Times New Roman" w:hAnsi="Times New Roman"/>
          <w:sz w:val="20"/>
        </w:rPr>
        <w:t>ingredior</w:t>
      </w:r>
      <w:proofErr w:type="gramEnd"/>
      <w:r w:rsidRPr="000A3F52">
        <w:rPr>
          <w:rFonts w:ascii="Times New Roman" w:hAnsi="Times New Roman"/>
          <w:sz w:val="20"/>
        </w:rPr>
        <w:t xml:space="preserve"> sanctos ausus recludere fontis,</w:t>
      </w:r>
    </w:p>
    <w:p w:rsidR="00DD405F" w:rsidRPr="000A3F52" w:rsidRDefault="00DD405F" w:rsidP="00DD405F">
      <w:pPr>
        <w:rPr>
          <w:rFonts w:ascii="Times New Roman" w:hAnsi="Times New Roman"/>
          <w:sz w:val="20"/>
        </w:rPr>
      </w:pPr>
      <w:r w:rsidRPr="000A3F52">
        <w:rPr>
          <w:rFonts w:ascii="Times New Roman" w:hAnsi="Times New Roman"/>
          <w:sz w:val="20"/>
        </w:rPr>
        <w:t xml:space="preserve">Ascraeumque cano Romana per oppida </w:t>
      </w:r>
      <w:proofErr w:type="gramStart"/>
      <w:r w:rsidRPr="000A3F52">
        <w:rPr>
          <w:rFonts w:ascii="Times New Roman" w:hAnsi="Times New Roman"/>
          <w:sz w:val="20"/>
        </w:rPr>
        <w:t>carmen</w:t>
      </w:r>
      <w:proofErr w:type="gramEnd"/>
      <w:r w:rsidRPr="000A3F52">
        <w:rPr>
          <w:rFonts w:ascii="Times New Roman" w:hAnsi="Times New Roman"/>
          <w:sz w:val="20"/>
        </w:rPr>
        <w:t>. (173-176)</w:t>
      </w:r>
    </w:p>
    <w:p w:rsidR="00E3072C" w:rsidRDefault="00E3072C" w:rsidP="002B7895">
      <w:pPr>
        <w:jc w:val="center"/>
        <w:rPr>
          <w:rFonts w:ascii="Times New Roman" w:hAnsi="Times New Roman"/>
          <w:sz w:val="20"/>
        </w:rPr>
      </w:pPr>
    </w:p>
    <w:p w:rsidR="00E3072C" w:rsidRDefault="00E3072C" w:rsidP="002B7895">
      <w:pPr>
        <w:jc w:val="center"/>
        <w:rPr>
          <w:rFonts w:ascii="Times New Roman" w:hAnsi="Times New Roman"/>
          <w:sz w:val="20"/>
        </w:rPr>
      </w:pPr>
    </w:p>
    <w:p w:rsidR="00E3072C" w:rsidRDefault="00E3072C" w:rsidP="002B7895">
      <w:pPr>
        <w:jc w:val="center"/>
        <w:rPr>
          <w:rFonts w:ascii="Times New Roman" w:hAnsi="Times New Roman"/>
          <w:sz w:val="20"/>
        </w:rPr>
      </w:pPr>
    </w:p>
    <w:p w:rsidR="00E3072C" w:rsidRDefault="00E3072C" w:rsidP="002C715B">
      <w:pPr>
        <w:rPr>
          <w:rFonts w:ascii="Times New Roman" w:hAnsi="Times New Roman"/>
          <w:sz w:val="20"/>
        </w:rPr>
      </w:pPr>
    </w:p>
    <w:p w:rsidR="00DD405F" w:rsidRPr="000A3F52" w:rsidRDefault="002B7895" w:rsidP="002B7895">
      <w:pPr>
        <w:jc w:val="center"/>
        <w:rPr>
          <w:rFonts w:ascii="Times New Roman" w:hAnsi="Times New Roman"/>
          <w:sz w:val="20"/>
        </w:rPr>
      </w:pPr>
      <w:r w:rsidRPr="000A3F52">
        <w:rPr>
          <w:rFonts w:ascii="Times New Roman" w:hAnsi="Times New Roman"/>
          <w:sz w:val="20"/>
        </w:rPr>
        <w:t>Summary of Interpretation</w:t>
      </w:r>
    </w:p>
    <w:p w:rsidR="00DD405F" w:rsidRPr="000A3F52" w:rsidRDefault="00DD405F" w:rsidP="00DD405F">
      <w:pPr>
        <w:rPr>
          <w:rFonts w:ascii="Times New Roman" w:hAnsi="Times New Roman"/>
          <w:sz w:val="20"/>
        </w:rPr>
      </w:pPr>
    </w:p>
    <w:p w:rsidR="00405BBF" w:rsidRPr="000A3F52" w:rsidRDefault="00DD405F" w:rsidP="00405BBF">
      <w:pPr>
        <w:tabs>
          <w:tab w:val="left" w:pos="270"/>
          <w:tab w:val="left" w:pos="450"/>
        </w:tabs>
        <w:rPr>
          <w:rFonts w:ascii="Times New Roman" w:hAnsi="Times New Roman"/>
          <w:sz w:val="20"/>
        </w:rPr>
      </w:pPr>
      <w:r w:rsidRPr="000A3F52">
        <w:rPr>
          <w:rFonts w:ascii="Times New Roman" w:hAnsi="Times New Roman"/>
          <w:i/>
          <w:sz w:val="20"/>
        </w:rPr>
        <w:t>G.</w:t>
      </w:r>
      <w:r w:rsidRPr="000A3F52">
        <w:rPr>
          <w:rFonts w:ascii="Times New Roman" w:hAnsi="Times New Roman"/>
          <w:sz w:val="20"/>
        </w:rPr>
        <w:t xml:space="preserve"> 2.</w:t>
      </w:r>
      <w:r w:rsidRPr="000A3F52">
        <w:rPr>
          <w:rFonts w:ascii="Times New Roman" w:hAnsi="Times New Roman"/>
          <w:sz w:val="20"/>
        </w:rPr>
        <w:tab/>
        <w:t xml:space="preserve">136-139: </w:t>
      </w:r>
      <w:r w:rsidR="00405BBF" w:rsidRPr="000A3F52">
        <w:rPr>
          <w:rFonts w:ascii="Times New Roman" w:hAnsi="Times New Roman"/>
          <w:sz w:val="20"/>
        </w:rPr>
        <w:t xml:space="preserve">Italy’s wealth, present and potential, exceeds </w:t>
      </w:r>
    </w:p>
    <w:p w:rsidR="002F48A1" w:rsidRDefault="00405BBF" w:rsidP="00405BBF">
      <w:pPr>
        <w:tabs>
          <w:tab w:val="left" w:pos="270"/>
          <w:tab w:val="left" w:pos="450"/>
        </w:tabs>
        <w:rPr>
          <w:rFonts w:ascii="Times New Roman" w:hAnsi="Times New Roman"/>
          <w:sz w:val="20"/>
        </w:rPr>
      </w:pPr>
      <w:r w:rsidRPr="000A3F52">
        <w:rPr>
          <w:rFonts w:ascii="Times New Roman" w:hAnsi="Times New Roman"/>
          <w:sz w:val="20"/>
        </w:rPr>
        <w:tab/>
      </w:r>
      <w:r w:rsidRPr="000A3F52">
        <w:rPr>
          <w:rFonts w:ascii="Times New Roman" w:hAnsi="Times New Roman"/>
          <w:sz w:val="20"/>
        </w:rPr>
        <w:tab/>
      </w:r>
      <w:r w:rsidRPr="000A3F52">
        <w:rPr>
          <w:rFonts w:ascii="Times New Roman" w:hAnsi="Times New Roman"/>
          <w:sz w:val="20"/>
        </w:rPr>
        <w:tab/>
      </w:r>
      <w:proofErr w:type="gramStart"/>
      <w:r w:rsidRPr="000A3F52">
        <w:rPr>
          <w:rFonts w:ascii="Times New Roman" w:hAnsi="Times New Roman"/>
          <w:sz w:val="20"/>
        </w:rPr>
        <w:t>the</w:t>
      </w:r>
      <w:proofErr w:type="gramEnd"/>
      <w:r w:rsidRPr="000A3F52">
        <w:rPr>
          <w:rFonts w:ascii="Times New Roman" w:hAnsi="Times New Roman"/>
          <w:sz w:val="20"/>
        </w:rPr>
        <w:t xml:space="preserve"> rewards of ev</w:t>
      </w:r>
      <w:r w:rsidR="0016750A">
        <w:rPr>
          <w:rFonts w:ascii="Times New Roman" w:hAnsi="Times New Roman"/>
          <w:sz w:val="20"/>
        </w:rPr>
        <w:t xml:space="preserve">en the most lucrative conquests. A </w:t>
      </w:r>
    </w:p>
    <w:p w:rsidR="002F48A1" w:rsidRDefault="002F48A1" w:rsidP="00405BBF">
      <w:pPr>
        <w:tabs>
          <w:tab w:val="left" w:pos="270"/>
          <w:tab w:val="left" w:pos="45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sidR="0016750A">
        <w:rPr>
          <w:rFonts w:ascii="Times New Roman" w:hAnsi="Times New Roman"/>
          <w:sz w:val="20"/>
        </w:rPr>
        <w:t>movement</w:t>
      </w:r>
      <w:proofErr w:type="gramEnd"/>
      <w:r w:rsidR="0016750A">
        <w:rPr>
          <w:rFonts w:ascii="Times New Roman" w:hAnsi="Times New Roman"/>
          <w:sz w:val="20"/>
        </w:rPr>
        <w:t xml:space="preserve"> from </w:t>
      </w:r>
      <w:r>
        <w:rPr>
          <w:rFonts w:ascii="Times New Roman" w:hAnsi="Times New Roman"/>
          <w:sz w:val="20"/>
        </w:rPr>
        <w:t xml:space="preserve">real to fantastic further dissaudes </w:t>
      </w:r>
    </w:p>
    <w:p w:rsidR="00DD405F" w:rsidRPr="000A3F52" w:rsidRDefault="002F48A1" w:rsidP="002F48A1">
      <w:pPr>
        <w:tabs>
          <w:tab w:val="left" w:pos="270"/>
          <w:tab w:val="left" w:pos="45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sz w:val="20"/>
        </w:rPr>
        <w:t>that</w:t>
      </w:r>
      <w:proofErr w:type="gramEnd"/>
      <w:r>
        <w:rPr>
          <w:rFonts w:ascii="Times New Roman" w:hAnsi="Times New Roman"/>
          <w:sz w:val="20"/>
        </w:rPr>
        <w:t xml:space="preserve"> conquest.</w:t>
      </w:r>
    </w:p>
    <w:p w:rsidR="00DD405F" w:rsidRPr="000A3F52" w:rsidRDefault="00DD405F" w:rsidP="00DD405F">
      <w:pPr>
        <w:rPr>
          <w:rFonts w:ascii="Times New Roman" w:hAnsi="Times New Roman"/>
          <w:sz w:val="20"/>
        </w:rPr>
      </w:pPr>
    </w:p>
    <w:p w:rsidR="00405BBF" w:rsidRPr="000A3F52" w:rsidRDefault="00DD405F" w:rsidP="00405BBF">
      <w:pPr>
        <w:ind w:firstLine="450"/>
        <w:rPr>
          <w:rFonts w:ascii="Times New Roman" w:hAnsi="Times New Roman"/>
          <w:sz w:val="20"/>
        </w:rPr>
      </w:pPr>
      <w:r w:rsidRPr="000A3F52">
        <w:rPr>
          <w:rFonts w:ascii="Times New Roman" w:hAnsi="Times New Roman"/>
          <w:sz w:val="20"/>
        </w:rPr>
        <w:t>140-144:</w:t>
      </w:r>
      <w:r w:rsidR="00405BBF" w:rsidRPr="000A3F52">
        <w:rPr>
          <w:rFonts w:ascii="Times New Roman" w:hAnsi="Times New Roman"/>
          <w:sz w:val="20"/>
        </w:rPr>
        <w:t xml:space="preserve"> Non-authochthonous peoples of Italy chose to </w:t>
      </w:r>
    </w:p>
    <w:p w:rsidR="00405BBF" w:rsidRPr="000A3F52" w:rsidRDefault="00405BBF" w:rsidP="00405BBF">
      <w:pPr>
        <w:ind w:firstLine="720"/>
        <w:rPr>
          <w:rFonts w:ascii="Times New Roman" w:hAnsi="Times New Roman"/>
          <w:sz w:val="20"/>
        </w:rPr>
      </w:pPr>
      <w:proofErr w:type="gramStart"/>
      <w:r w:rsidRPr="000A3F52">
        <w:rPr>
          <w:rFonts w:ascii="Times New Roman" w:hAnsi="Times New Roman"/>
          <w:sz w:val="20"/>
        </w:rPr>
        <w:t>settle</w:t>
      </w:r>
      <w:proofErr w:type="gramEnd"/>
      <w:r w:rsidRPr="000A3F52">
        <w:rPr>
          <w:rFonts w:ascii="Times New Roman" w:hAnsi="Times New Roman"/>
          <w:sz w:val="20"/>
        </w:rPr>
        <w:t xml:space="preserve"> there and the land produces abundant flora </w:t>
      </w:r>
    </w:p>
    <w:p w:rsidR="00DD405F" w:rsidRPr="000A3F52" w:rsidRDefault="00405BBF" w:rsidP="00405BBF">
      <w:pPr>
        <w:ind w:firstLine="720"/>
        <w:rPr>
          <w:rFonts w:ascii="Times New Roman" w:hAnsi="Times New Roman"/>
          <w:sz w:val="20"/>
        </w:rPr>
      </w:pPr>
      <w:proofErr w:type="gramStart"/>
      <w:r w:rsidRPr="000A3F52">
        <w:rPr>
          <w:rFonts w:ascii="Times New Roman" w:hAnsi="Times New Roman"/>
          <w:sz w:val="20"/>
        </w:rPr>
        <w:t>and</w:t>
      </w:r>
      <w:proofErr w:type="gramEnd"/>
      <w:r w:rsidRPr="000A3F52">
        <w:rPr>
          <w:rFonts w:ascii="Times New Roman" w:hAnsi="Times New Roman"/>
          <w:sz w:val="20"/>
        </w:rPr>
        <w:t xml:space="preserve"> fauna.</w:t>
      </w:r>
    </w:p>
    <w:p w:rsidR="00DD405F" w:rsidRPr="000A3F52" w:rsidRDefault="00DD405F" w:rsidP="00DD405F">
      <w:pPr>
        <w:ind w:firstLine="270"/>
        <w:rPr>
          <w:rFonts w:ascii="Times New Roman" w:hAnsi="Times New Roman"/>
          <w:sz w:val="20"/>
        </w:rPr>
      </w:pPr>
    </w:p>
    <w:p w:rsidR="00DD405F" w:rsidRPr="000A3F52" w:rsidRDefault="00DD405F" w:rsidP="00405BBF">
      <w:pPr>
        <w:rPr>
          <w:rFonts w:ascii="Times New Roman" w:hAnsi="Times New Roman"/>
          <w:sz w:val="20"/>
        </w:rPr>
      </w:pPr>
    </w:p>
    <w:p w:rsidR="00DD405F" w:rsidRPr="000A3F52" w:rsidRDefault="00DD405F" w:rsidP="00DD405F">
      <w:pPr>
        <w:ind w:firstLine="270"/>
        <w:rPr>
          <w:rFonts w:ascii="Times New Roman" w:hAnsi="Times New Roman"/>
          <w:sz w:val="20"/>
        </w:rPr>
      </w:pPr>
    </w:p>
    <w:p w:rsidR="00405BBF" w:rsidRPr="000A3F52" w:rsidRDefault="00DD405F" w:rsidP="00DD405F">
      <w:pPr>
        <w:ind w:firstLine="450"/>
        <w:rPr>
          <w:rFonts w:ascii="Times New Roman" w:hAnsi="Times New Roman"/>
          <w:sz w:val="20"/>
        </w:rPr>
      </w:pPr>
      <w:r w:rsidRPr="000A3F52">
        <w:rPr>
          <w:rFonts w:ascii="Times New Roman" w:hAnsi="Times New Roman"/>
          <w:sz w:val="20"/>
        </w:rPr>
        <w:t>145-148:</w:t>
      </w:r>
      <w:r w:rsidR="00405BBF" w:rsidRPr="000A3F52">
        <w:rPr>
          <w:rFonts w:ascii="Times New Roman" w:hAnsi="Times New Roman"/>
          <w:sz w:val="20"/>
        </w:rPr>
        <w:t xml:space="preserve"> Rome’s military prowess has subdued </w:t>
      </w:r>
    </w:p>
    <w:p w:rsidR="00DD405F" w:rsidRPr="000A3F52" w:rsidRDefault="002F48A1" w:rsidP="00405BBF">
      <w:pPr>
        <w:ind w:firstLine="720"/>
        <w:rPr>
          <w:rFonts w:ascii="Times New Roman" w:hAnsi="Times New Roman"/>
          <w:sz w:val="20"/>
        </w:rPr>
      </w:pPr>
      <w:proofErr w:type="gramStart"/>
      <w:r>
        <w:rPr>
          <w:rFonts w:ascii="Times New Roman" w:hAnsi="Times New Roman"/>
          <w:sz w:val="20"/>
        </w:rPr>
        <w:t>foreign</w:t>
      </w:r>
      <w:proofErr w:type="gramEnd"/>
      <w:r w:rsidR="00405BBF" w:rsidRPr="000A3F52">
        <w:rPr>
          <w:rFonts w:ascii="Times New Roman" w:hAnsi="Times New Roman"/>
          <w:sz w:val="20"/>
        </w:rPr>
        <w:t xml:space="preserve"> threats and secured an end of conflict. </w:t>
      </w:r>
    </w:p>
    <w:p w:rsidR="00DD405F" w:rsidRPr="000A3F52" w:rsidRDefault="00DD405F" w:rsidP="00DD405F">
      <w:pPr>
        <w:ind w:firstLine="450"/>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405BBF">
      <w:pPr>
        <w:rPr>
          <w:rFonts w:ascii="Times New Roman" w:hAnsi="Times New Roman"/>
          <w:sz w:val="20"/>
        </w:rPr>
      </w:pPr>
    </w:p>
    <w:p w:rsidR="00405BBF" w:rsidRPr="000A3F52" w:rsidRDefault="00DD405F" w:rsidP="00405BBF">
      <w:pPr>
        <w:ind w:firstLine="450"/>
        <w:rPr>
          <w:rFonts w:ascii="Times New Roman" w:hAnsi="Times New Roman"/>
          <w:sz w:val="20"/>
        </w:rPr>
      </w:pPr>
      <w:r w:rsidRPr="000A3F52">
        <w:rPr>
          <w:rFonts w:ascii="Times New Roman" w:hAnsi="Times New Roman"/>
          <w:sz w:val="20"/>
        </w:rPr>
        <w:t>149-154:</w:t>
      </w:r>
      <w:r w:rsidR="00405BBF" w:rsidRPr="000A3F52">
        <w:rPr>
          <w:rFonts w:ascii="Times New Roman" w:hAnsi="Times New Roman"/>
          <w:sz w:val="20"/>
        </w:rPr>
        <w:t xml:space="preserve"> Italy needs much labor to thrive, but the land, </w:t>
      </w:r>
    </w:p>
    <w:p w:rsidR="00405BBF" w:rsidRPr="000A3F52" w:rsidRDefault="00405BBF" w:rsidP="00405BBF">
      <w:pPr>
        <w:ind w:firstLine="720"/>
        <w:rPr>
          <w:rFonts w:ascii="Times New Roman" w:hAnsi="Times New Roman"/>
          <w:sz w:val="20"/>
        </w:rPr>
      </w:pPr>
      <w:proofErr w:type="gramStart"/>
      <w:r w:rsidRPr="000A3F52">
        <w:rPr>
          <w:rFonts w:ascii="Times New Roman" w:hAnsi="Times New Roman"/>
          <w:sz w:val="20"/>
        </w:rPr>
        <w:t>at</w:t>
      </w:r>
      <w:proofErr w:type="gramEnd"/>
      <w:r w:rsidRPr="000A3F52">
        <w:rPr>
          <w:rFonts w:ascii="Times New Roman" w:hAnsi="Times New Roman"/>
          <w:sz w:val="20"/>
        </w:rPr>
        <w:t xml:space="preserve"> least, is hospitable.  A knowledgable person has </w:t>
      </w:r>
    </w:p>
    <w:p w:rsidR="00405BBF" w:rsidRPr="000A3F52" w:rsidRDefault="00405BBF" w:rsidP="00405BBF">
      <w:pPr>
        <w:ind w:firstLine="720"/>
        <w:rPr>
          <w:rFonts w:ascii="Times New Roman" w:hAnsi="Times New Roman"/>
          <w:sz w:val="20"/>
        </w:rPr>
      </w:pPr>
      <w:proofErr w:type="gramStart"/>
      <w:r w:rsidRPr="000A3F52">
        <w:rPr>
          <w:rFonts w:ascii="Times New Roman" w:hAnsi="Times New Roman"/>
          <w:sz w:val="20"/>
        </w:rPr>
        <w:t>nothing</w:t>
      </w:r>
      <w:proofErr w:type="gramEnd"/>
      <w:r w:rsidRPr="000A3F52">
        <w:rPr>
          <w:rFonts w:ascii="Times New Roman" w:hAnsi="Times New Roman"/>
          <w:sz w:val="20"/>
        </w:rPr>
        <w:t xml:space="preserve"> to fear of Italy’s poisons, beasts, or </w:t>
      </w:r>
    </w:p>
    <w:p w:rsidR="00DD405F" w:rsidRPr="000A3F52" w:rsidRDefault="00405BBF" w:rsidP="00405BBF">
      <w:pPr>
        <w:ind w:firstLine="720"/>
        <w:rPr>
          <w:rFonts w:ascii="Times New Roman" w:hAnsi="Times New Roman"/>
          <w:sz w:val="20"/>
        </w:rPr>
      </w:pPr>
      <w:r w:rsidRPr="000A3F52">
        <w:rPr>
          <w:rFonts w:ascii="Times New Roman" w:hAnsi="Times New Roman"/>
          <w:sz w:val="20"/>
        </w:rPr>
        <w:t xml:space="preserve">serpents. </w:t>
      </w:r>
    </w:p>
    <w:p w:rsidR="00DD405F" w:rsidRPr="000A3F52" w:rsidRDefault="00DD405F" w:rsidP="00DD405F">
      <w:pPr>
        <w:ind w:firstLine="450"/>
        <w:rPr>
          <w:rFonts w:ascii="Times New Roman" w:hAnsi="Times New Roman"/>
          <w:sz w:val="20"/>
        </w:rPr>
      </w:pPr>
    </w:p>
    <w:p w:rsidR="00405BBF" w:rsidRPr="000A3F52" w:rsidRDefault="00405BBF" w:rsidP="00DD405F">
      <w:pPr>
        <w:ind w:firstLine="450"/>
        <w:rPr>
          <w:rFonts w:ascii="Times New Roman" w:hAnsi="Times New Roman"/>
          <w:sz w:val="20"/>
        </w:rPr>
      </w:pPr>
    </w:p>
    <w:p w:rsidR="00DD405F" w:rsidRPr="000A3F52" w:rsidRDefault="00DD405F" w:rsidP="00405BBF">
      <w:pPr>
        <w:rPr>
          <w:rFonts w:ascii="Times New Roman" w:hAnsi="Times New Roman"/>
          <w:sz w:val="20"/>
        </w:rPr>
      </w:pPr>
    </w:p>
    <w:p w:rsidR="00405BBF" w:rsidRPr="000A3F52" w:rsidRDefault="00405BBF" w:rsidP="00405BBF">
      <w:pPr>
        <w:ind w:firstLine="450"/>
        <w:rPr>
          <w:rFonts w:ascii="Times New Roman" w:hAnsi="Times New Roman"/>
          <w:sz w:val="20"/>
        </w:rPr>
      </w:pPr>
      <w:r w:rsidRPr="000A3F52">
        <w:rPr>
          <w:rFonts w:ascii="Times New Roman" w:hAnsi="Times New Roman"/>
          <w:sz w:val="20"/>
        </w:rPr>
        <w:t>155-164</w:t>
      </w:r>
      <w:r w:rsidR="00DD405F" w:rsidRPr="000A3F52">
        <w:rPr>
          <w:rFonts w:ascii="Times New Roman" w:hAnsi="Times New Roman"/>
          <w:sz w:val="20"/>
        </w:rPr>
        <w:t>:</w:t>
      </w:r>
      <w:r w:rsidRPr="000A3F52">
        <w:rPr>
          <w:rFonts w:ascii="Times New Roman" w:hAnsi="Times New Roman"/>
          <w:sz w:val="20"/>
        </w:rPr>
        <w:t xml:space="preserve"> Man cooperated with nature for mutual </w:t>
      </w:r>
    </w:p>
    <w:p w:rsidR="00405BBF" w:rsidRPr="000A3F52" w:rsidRDefault="00405BBF" w:rsidP="00405BBF">
      <w:pPr>
        <w:ind w:firstLine="720"/>
        <w:rPr>
          <w:rFonts w:ascii="Times New Roman" w:hAnsi="Times New Roman"/>
          <w:sz w:val="20"/>
        </w:rPr>
      </w:pPr>
      <w:proofErr w:type="gramStart"/>
      <w:r w:rsidRPr="000A3F52">
        <w:rPr>
          <w:rFonts w:ascii="Times New Roman" w:hAnsi="Times New Roman"/>
          <w:sz w:val="20"/>
        </w:rPr>
        <w:t>benefit</w:t>
      </w:r>
      <w:proofErr w:type="gramEnd"/>
      <w:r w:rsidRPr="000A3F52">
        <w:rPr>
          <w:rFonts w:ascii="Times New Roman" w:hAnsi="Times New Roman"/>
          <w:sz w:val="20"/>
        </w:rPr>
        <w:t xml:space="preserve">, even reinforcing natural bodies to secure </w:t>
      </w:r>
    </w:p>
    <w:p w:rsidR="00405BBF" w:rsidRPr="000A3F52" w:rsidRDefault="00405BBF" w:rsidP="00405BBF">
      <w:pPr>
        <w:ind w:firstLine="720"/>
        <w:rPr>
          <w:rFonts w:ascii="Times New Roman" w:hAnsi="Times New Roman"/>
          <w:sz w:val="20"/>
        </w:rPr>
      </w:pPr>
      <w:proofErr w:type="gramStart"/>
      <w:r w:rsidRPr="000A3F52">
        <w:rPr>
          <w:rFonts w:ascii="Times New Roman" w:hAnsi="Times New Roman"/>
          <w:sz w:val="20"/>
        </w:rPr>
        <w:t>their</w:t>
      </w:r>
      <w:proofErr w:type="gramEnd"/>
      <w:r w:rsidRPr="000A3F52">
        <w:rPr>
          <w:rFonts w:ascii="Times New Roman" w:hAnsi="Times New Roman"/>
          <w:sz w:val="20"/>
        </w:rPr>
        <w:t xml:space="preserve"> integrity and to make better use of their </w:t>
      </w:r>
    </w:p>
    <w:p w:rsidR="00DD405F" w:rsidRPr="000A3F52" w:rsidRDefault="00405BBF" w:rsidP="00405BBF">
      <w:pPr>
        <w:ind w:firstLine="720"/>
        <w:rPr>
          <w:rFonts w:ascii="Times New Roman" w:hAnsi="Times New Roman"/>
          <w:sz w:val="20"/>
        </w:rPr>
      </w:pPr>
      <w:proofErr w:type="gramStart"/>
      <w:r w:rsidRPr="000A3F52">
        <w:rPr>
          <w:rFonts w:ascii="Times New Roman" w:hAnsi="Times New Roman"/>
          <w:sz w:val="20"/>
        </w:rPr>
        <w:t>advantages</w:t>
      </w:r>
      <w:proofErr w:type="gramEnd"/>
      <w:r w:rsidRPr="000A3F52">
        <w:rPr>
          <w:rFonts w:ascii="Times New Roman" w:hAnsi="Times New Roman"/>
          <w:sz w:val="20"/>
        </w:rPr>
        <w:t>.</w:t>
      </w:r>
    </w:p>
    <w:p w:rsidR="00DD405F" w:rsidRPr="000A3F52" w:rsidRDefault="00DD405F" w:rsidP="00DD405F">
      <w:pPr>
        <w:ind w:firstLine="450"/>
        <w:rPr>
          <w:rFonts w:ascii="Times New Roman" w:hAnsi="Times New Roman"/>
          <w:sz w:val="20"/>
        </w:rPr>
      </w:pPr>
    </w:p>
    <w:p w:rsidR="00DD405F" w:rsidRPr="000A3F52" w:rsidRDefault="00DD405F" w:rsidP="00405BBF">
      <w:pPr>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405BBF">
      <w:pPr>
        <w:rPr>
          <w:rFonts w:ascii="Times New Roman" w:hAnsi="Times New Roman"/>
          <w:sz w:val="20"/>
        </w:rPr>
      </w:pPr>
    </w:p>
    <w:p w:rsidR="00DD405F" w:rsidRPr="000A3F52" w:rsidRDefault="00DD405F" w:rsidP="00DD405F">
      <w:pPr>
        <w:ind w:firstLine="450"/>
        <w:rPr>
          <w:rFonts w:ascii="Times New Roman" w:hAnsi="Times New Roman"/>
          <w:sz w:val="20"/>
        </w:rPr>
      </w:pPr>
    </w:p>
    <w:p w:rsidR="00405BBF" w:rsidRPr="000A3F52" w:rsidRDefault="00DD405F" w:rsidP="00DD405F">
      <w:pPr>
        <w:ind w:firstLine="450"/>
        <w:rPr>
          <w:rFonts w:ascii="Times New Roman" w:hAnsi="Times New Roman"/>
          <w:sz w:val="20"/>
        </w:rPr>
      </w:pPr>
      <w:r w:rsidRPr="000A3F52">
        <w:rPr>
          <w:rFonts w:ascii="Times New Roman" w:hAnsi="Times New Roman"/>
          <w:sz w:val="20"/>
        </w:rPr>
        <w:t>165-172:</w:t>
      </w:r>
      <w:r w:rsidR="00405BBF" w:rsidRPr="000A3F52">
        <w:rPr>
          <w:rFonts w:ascii="Times New Roman" w:hAnsi="Times New Roman"/>
          <w:sz w:val="20"/>
        </w:rPr>
        <w:t xml:space="preserve"> Wealth eliminates the need for conquest, and </w:t>
      </w:r>
    </w:p>
    <w:p w:rsidR="00405BBF" w:rsidRPr="000A3F52" w:rsidRDefault="00405BBF" w:rsidP="002B7895">
      <w:pPr>
        <w:ind w:firstLine="720"/>
        <w:rPr>
          <w:rFonts w:ascii="Times New Roman" w:hAnsi="Times New Roman"/>
          <w:sz w:val="20"/>
        </w:rPr>
      </w:pPr>
      <w:proofErr w:type="gramStart"/>
      <w:r w:rsidRPr="000A3F52">
        <w:rPr>
          <w:rFonts w:ascii="Times New Roman" w:hAnsi="Times New Roman"/>
          <w:sz w:val="20"/>
        </w:rPr>
        <w:t>the</w:t>
      </w:r>
      <w:proofErr w:type="gramEnd"/>
      <w:r w:rsidRPr="000A3F52">
        <w:rPr>
          <w:rFonts w:ascii="Times New Roman" w:hAnsi="Times New Roman"/>
          <w:sz w:val="20"/>
        </w:rPr>
        <w:t xml:space="preserve"> many sacrifices made by great Italians have </w:t>
      </w:r>
    </w:p>
    <w:p w:rsidR="00DD405F" w:rsidRPr="000A3F52" w:rsidRDefault="00405BBF" w:rsidP="002B7895">
      <w:pPr>
        <w:ind w:firstLine="720"/>
        <w:rPr>
          <w:rFonts w:ascii="Times New Roman" w:hAnsi="Times New Roman"/>
          <w:sz w:val="20"/>
        </w:rPr>
      </w:pPr>
      <w:proofErr w:type="gramStart"/>
      <w:r w:rsidRPr="000A3F52">
        <w:rPr>
          <w:rFonts w:ascii="Times New Roman" w:hAnsi="Times New Roman"/>
          <w:sz w:val="20"/>
        </w:rPr>
        <w:t>secured</w:t>
      </w:r>
      <w:proofErr w:type="gramEnd"/>
      <w:r w:rsidRPr="000A3F52">
        <w:rPr>
          <w:rFonts w:ascii="Times New Roman" w:hAnsi="Times New Roman"/>
          <w:sz w:val="20"/>
        </w:rPr>
        <w:t xml:space="preserve"> Italy from foreign enemies.  </w:t>
      </w:r>
    </w:p>
    <w:p w:rsidR="00DD405F" w:rsidRPr="000A3F52" w:rsidRDefault="00DD405F" w:rsidP="00405BBF">
      <w:pPr>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E3072C">
      <w:pPr>
        <w:rPr>
          <w:rFonts w:ascii="Times New Roman" w:hAnsi="Times New Roman"/>
          <w:sz w:val="20"/>
        </w:rPr>
      </w:pPr>
    </w:p>
    <w:p w:rsidR="00DD405F" w:rsidRPr="000A3F52" w:rsidRDefault="00DD405F" w:rsidP="00DD405F">
      <w:pPr>
        <w:ind w:firstLine="450"/>
        <w:rPr>
          <w:rFonts w:ascii="Times New Roman" w:hAnsi="Times New Roman"/>
          <w:sz w:val="20"/>
        </w:rPr>
      </w:pPr>
    </w:p>
    <w:p w:rsidR="00DD405F" w:rsidRPr="000A3F52" w:rsidRDefault="00DD405F" w:rsidP="00DD405F">
      <w:pPr>
        <w:ind w:firstLine="450"/>
        <w:rPr>
          <w:rFonts w:ascii="Times New Roman" w:hAnsi="Times New Roman"/>
          <w:sz w:val="20"/>
        </w:rPr>
      </w:pPr>
    </w:p>
    <w:p w:rsidR="00E3072C" w:rsidRDefault="00DD405F" w:rsidP="00DD405F">
      <w:pPr>
        <w:ind w:firstLine="450"/>
        <w:rPr>
          <w:rFonts w:ascii="Times New Roman" w:hAnsi="Times New Roman"/>
          <w:sz w:val="20"/>
        </w:rPr>
      </w:pPr>
      <w:r w:rsidRPr="000A3F52">
        <w:rPr>
          <w:rFonts w:ascii="Times New Roman" w:hAnsi="Times New Roman"/>
          <w:sz w:val="20"/>
        </w:rPr>
        <w:t xml:space="preserve">173-176: </w:t>
      </w:r>
      <w:r w:rsidR="00E3072C">
        <w:rPr>
          <w:rFonts w:ascii="Times New Roman" w:hAnsi="Times New Roman"/>
          <w:sz w:val="20"/>
        </w:rPr>
        <w:t xml:space="preserve">Hesiod’s Ascrean song gains </w:t>
      </w:r>
      <w:proofErr w:type="gramStart"/>
      <w:r w:rsidR="00E3072C">
        <w:rPr>
          <w:rFonts w:ascii="Times New Roman" w:hAnsi="Times New Roman"/>
          <w:sz w:val="20"/>
        </w:rPr>
        <w:t>an optimism</w:t>
      </w:r>
      <w:proofErr w:type="gramEnd"/>
      <w:r w:rsidR="00E3072C">
        <w:rPr>
          <w:rFonts w:ascii="Times New Roman" w:hAnsi="Times New Roman"/>
          <w:sz w:val="20"/>
        </w:rPr>
        <w:t xml:space="preserve"> </w:t>
      </w:r>
    </w:p>
    <w:p w:rsidR="002F48A1" w:rsidRDefault="002F48A1" w:rsidP="002F48A1">
      <w:pPr>
        <w:ind w:firstLine="720"/>
        <w:rPr>
          <w:rFonts w:ascii="Times New Roman" w:hAnsi="Times New Roman"/>
          <w:sz w:val="20"/>
        </w:rPr>
      </w:pPr>
      <w:proofErr w:type="gramStart"/>
      <w:r>
        <w:rPr>
          <w:rFonts w:ascii="Times New Roman" w:hAnsi="Times New Roman"/>
          <w:sz w:val="20"/>
        </w:rPr>
        <w:t>when</w:t>
      </w:r>
      <w:proofErr w:type="gramEnd"/>
      <w:r>
        <w:rPr>
          <w:rFonts w:ascii="Times New Roman" w:hAnsi="Times New Roman"/>
          <w:sz w:val="20"/>
        </w:rPr>
        <w:t xml:space="preserve"> adopted by Vergil.  The many benisons </w:t>
      </w:r>
    </w:p>
    <w:p w:rsidR="002F48A1" w:rsidRDefault="00E3072C" w:rsidP="002F48A1">
      <w:pPr>
        <w:ind w:firstLine="720"/>
        <w:rPr>
          <w:rFonts w:ascii="Times New Roman" w:hAnsi="Times New Roman"/>
          <w:sz w:val="20"/>
        </w:rPr>
      </w:pPr>
      <w:proofErr w:type="gramStart"/>
      <w:r>
        <w:rPr>
          <w:rFonts w:ascii="Times New Roman" w:hAnsi="Times New Roman"/>
          <w:sz w:val="20"/>
        </w:rPr>
        <w:t>provided</w:t>
      </w:r>
      <w:proofErr w:type="gramEnd"/>
      <w:r>
        <w:rPr>
          <w:rFonts w:ascii="Times New Roman" w:hAnsi="Times New Roman"/>
          <w:sz w:val="20"/>
        </w:rPr>
        <w:t xml:space="preserve"> in exchange for </w:t>
      </w:r>
      <w:r>
        <w:rPr>
          <w:rFonts w:ascii="Times New Roman" w:hAnsi="Times New Roman"/>
          <w:i/>
          <w:sz w:val="20"/>
        </w:rPr>
        <w:t>labor</w:t>
      </w:r>
      <w:r w:rsidR="002F48A1">
        <w:rPr>
          <w:rFonts w:ascii="Times New Roman" w:hAnsi="Times New Roman"/>
          <w:sz w:val="20"/>
        </w:rPr>
        <w:t xml:space="preserve"> make Italy </w:t>
      </w:r>
    </w:p>
    <w:p w:rsidR="002B7895" w:rsidRPr="00E3072C" w:rsidRDefault="002F48A1" w:rsidP="002F48A1">
      <w:pPr>
        <w:ind w:firstLine="720"/>
        <w:rPr>
          <w:rFonts w:ascii="Times New Roman" w:hAnsi="Times New Roman"/>
          <w:sz w:val="20"/>
        </w:rPr>
      </w:pPr>
      <w:proofErr w:type="gramStart"/>
      <w:r>
        <w:rPr>
          <w:rFonts w:ascii="Times New Roman" w:hAnsi="Times New Roman"/>
          <w:sz w:val="20"/>
        </w:rPr>
        <w:t>exceptional</w:t>
      </w:r>
      <w:proofErr w:type="gramEnd"/>
      <w:r w:rsidR="00E3072C">
        <w:rPr>
          <w:rFonts w:ascii="Times New Roman" w:hAnsi="Times New Roman"/>
          <w:sz w:val="20"/>
        </w:rPr>
        <w:t xml:space="preserve">.  </w:t>
      </w:r>
    </w:p>
    <w:p w:rsidR="002B7895" w:rsidRPr="000A3F52" w:rsidRDefault="002B7895" w:rsidP="00DD405F">
      <w:pPr>
        <w:ind w:firstLine="450"/>
        <w:rPr>
          <w:rFonts w:ascii="Times New Roman" w:hAnsi="Times New Roman"/>
          <w:sz w:val="20"/>
        </w:rPr>
      </w:pPr>
    </w:p>
    <w:p w:rsidR="002B7895" w:rsidRPr="000A3F52" w:rsidRDefault="002B7895" w:rsidP="00DD405F">
      <w:pPr>
        <w:ind w:firstLine="450"/>
        <w:rPr>
          <w:rFonts w:ascii="Times New Roman" w:hAnsi="Times New Roman"/>
          <w:sz w:val="20"/>
        </w:rPr>
      </w:pPr>
    </w:p>
    <w:p w:rsidR="002B7895" w:rsidRPr="000A3F52" w:rsidRDefault="002B7895" w:rsidP="002B7895">
      <w:pPr>
        <w:rPr>
          <w:rFonts w:ascii="Times New Roman" w:hAnsi="Times New Roman"/>
          <w:sz w:val="20"/>
        </w:rPr>
        <w:sectPr w:rsidR="002B7895" w:rsidRPr="000A3F52" w:rsidSect="002C715B">
          <w:headerReference w:type="default" r:id="rId6"/>
          <w:pgSz w:w="12240" w:h="15840"/>
          <w:pgMar w:top="1622" w:right="1170" w:bottom="1440" w:left="1080" w:header="900" w:footer="436" w:gutter="0"/>
          <w:cols w:num="2" w:space="180"/>
        </w:sectPr>
      </w:pPr>
    </w:p>
    <w:p w:rsidR="002B7895" w:rsidRPr="000A3F52" w:rsidRDefault="002B7895" w:rsidP="002B7895">
      <w:pPr>
        <w:rPr>
          <w:rFonts w:ascii="Times New Roman" w:hAnsi="Times New Roman"/>
          <w:sz w:val="20"/>
        </w:rPr>
      </w:pPr>
    </w:p>
    <w:p w:rsidR="002B7895" w:rsidRPr="000A3F52" w:rsidRDefault="002B7895" w:rsidP="002B7895">
      <w:pPr>
        <w:rPr>
          <w:rFonts w:ascii="Times New Roman" w:hAnsi="Times New Roman"/>
          <w:sz w:val="20"/>
        </w:rPr>
      </w:pPr>
      <w:r w:rsidRPr="000A3F52">
        <w:rPr>
          <w:rFonts w:ascii="Times New Roman" w:hAnsi="Times New Roman"/>
          <w:sz w:val="20"/>
        </w:rPr>
        <w:t>Thomas 1982, 39: “Either we ignore what seems to be less than laudatory, or we are required to conclude that Virgil, rather than simply praising the Italian landscape, has suggested that it exhibits serious deficiencies.”</w:t>
      </w:r>
    </w:p>
    <w:p w:rsidR="002B7895" w:rsidRPr="000A3F52" w:rsidRDefault="002B7895" w:rsidP="002B7895">
      <w:pPr>
        <w:rPr>
          <w:rFonts w:ascii="Times New Roman" w:hAnsi="Times New Roman"/>
          <w:sz w:val="20"/>
        </w:rPr>
      </w:pPr>
    </w:p>
    <w:p w:rsidR="002B7895" w:rsidRPr="000A3F52" w:rsidRDefault="002B7895" w:rsidP="002B7895">
      <w:pPr>
        <w:rPr>
          <w:rFonts w:ascii="Times New Roman" w:hAnsi="Times New Roman" w:cs="Times New Roman"/>
          <w:color w:val="000000"/>
          <w:sz w:val="20"/>
          <w:szCs w:val="28"/>
        </w:rPr>
      </w:pPr>
      <w:r w:rsidRPr="000A3F52">
        <w:rPr>
          <w:rFonts w:ascii="Times New Roman" w:hAnsi="Times New Roman"/>
          <w:sz w:val="20"/>
        </w:rPr>
        <w:t xml:space="preserve">Johnston 1977, 58: </w:t>
      </w:r>
      <w:r w:rsidRPr="000A3F52">
        <w:rPr>
          <w:rFonts w:ascii="Times New Roman" w:hAnsi="Times New Roman" w:cs="Times New Roman"/>
          <w:color w:val="000000"/>
          <w:sz w:val="20"/>
          <w:szCs w:val="28"/>
        </w:rPr>
        <w:t xml:space="preserve">When Vergil calls Italy </w:t>
      </w:r>
      <w:r w:rsidRPr="000A3F52">
        <w:rPr>
          <w:rFonts w:ascii="Times New Roman" w:hAnsi="Times New Roman" w:cs="Times New Roman"/>
          <w:i/>
          <w:color w:val="000000"/>
          <w:sz w:val="20"/>
          <w:szCs w:val="28"/>
        </w:rPr>
        <w:t>Saturnia tellus</w:t>
      </w:r>
      <w:r w:rsidRPr="000A3F52">
        <w:rPr>
          <w:rFonts w:ascii="Times New Roman" w:hAnsi="Times New Roman" w:cs="Times New Roman"/>
          <w:color w:val="000000"/>
          <w:sz w:val="20"/>
          <w:szCs w:val="28"/>
        </w:rPr>
        <w:t>, “he appears to mean that this is the land where a golden age has occurred in the past and has the potential of recurring… as an agricultural golden age.</w:t>
      </w:r>
    </w:p>
    <w:p w:rsidR="002B7895" w:rsidRPr="000A3F52" w:rsidRDefault="002B7895" w:rsidP="002B7895">
      <w:pPr>
        <w:rPr>
          <w:rFonts w:ascii="Times New Roman" w:hAnsi="Times New Roman" w:cs="Times New Roman"/>
          <w:color w:val="000000"/>
          <w:sz w:val="20"/>
          <w:szCs w:val="28"/>
        </w:rPr>
      </w:pPr>
    </w:p>
    <w:p w:rsidR="000A3F52" w:rsidRDefault="002B7895" w:rsidP="002B7895">
      <w:pPr>
        <w:rPr>
          <w:rFonts w:ascii="Times New Roman" w:hAnsi="Times New Roman"/>
          <w:sz w:val="20"/>
        </w:rPr>
        <w:sectPr w:rsidR="000A3F52">
          <w:type w:val="continuous"/>
          <w:pgSz w:w="12240" w:h="15840"/>
          <w:pgMar w:top="902" w:right="1170" w:bottom="630" w:left="1080" w:header="270" w:footer="436" w:gutter="0"/>
          <w:cols w:space="180"/>
        </w:sectPr>
      </w:pPr>
      <w:r w:rsidRPr="000A3F52">
        <w:rPr>
          <w:rFonts w:ascii="Times New Roman" w:hAnsi="Times New Roman" w:cs="Times New Roman"/>
          <w:color w:val="000000"/>
          <w:sz w:val="20"/>
          <w:szCs w:val="28"/>
        </w:rPr>
        <w:t xml:space="preserve">Nappa 2003, 53: </w:t>
      </w:r>
      <w:r w:rsidRPr="000A3F52">
        <w:rPr>
          <w:rFonts w:ascii="Times New Roman" w:hAnsi="Times New Roman"/>
          <w:sz w:val="20"/>
        </w:rPr>
        <w:t xml:space="preserve">The ethical quality of </w:t>
      </w:r>
      <w:r w:rsidRPr="000A3F52">
        <w:rPr>
          <w:rFonts w:ascii="Times New Roman" w:hAnsi="Times New Roman"/>
          <w:i/>
          <w:sz w:val="20"/>
        </w:rPr>
        <w:t>labor</w:t>
      </w:r>
      <w:r w:rsidRPr="000A3F52">
        <w:rPr>
          <w:rFonts w:ascii="Times New Roman" w:hAnsi="Times New Roman"/>
          <w:sz w:val="20"/>
        </w:rPr>
        <w:t xml:space="preserve"> is determined by “correctness of action and attention to detail and even the coordination of one’s efforts with those of others.”</w:t>
      </w:r>
    </w:p>
    <w:p w:rsidR="002B7895" w:rsidRPr="000A3F52" w:rsidRDefault="002B7895" w:rsidP="002B7895">
      <w:pPr>
        <w:rPr>
          <w:rFonts w:ascii="Times New Roman" w:hAnsi="Times New Roman"/>
          <w:sz w:val="20"/>
        </w:rPr>
      </w:pPr>
    </w:p>
    <w:p w:rsidR="000A3F52" w:rsidRPr="000A3F52" w:rsidRDefault="000A3F52" w:rsidP="000A3F52">
      <w:pPr>
        <w:spacing w:line="480" w:lineRule="auto"/>
        <w:ind w:firstLine="720"/>
        <w:jc w:val="center"/>
        <w:rPr>
          <w:rFonts w:ascii="Times New Roman" w:hAnsi="Times New Roman" w:cs="Times New Roman"/>
          <w:color w:val="000000"/>
          <w:sz w:val="20"/>
          <w:szCs w:val="28"/>
        </w:rPr>
      </w:pPr>
      <w:r>
        <w:rPr>
          <w:rFonts w:ascii="Times New Roman" w:hAnsi="Times New Roman"/>
          <w:sz w:val="20"/>
        </w:rPr>
        <w:t xml:space="preserve">Select </w:t>
      </w:r>
      <w:r w:rsidRPr="000A3F52">
        <w:rPr>
          <w:rFonts w:ascii="Times New Roman" w:hAnsi="Times New Roman"/>
          <w:sz w:val="20"/>
        </w:rPr>
        <w:t>Bibliography</w:t>
      </w:r>
    </w:p>
    <w:p w:rsidR="000A3F52" w:rsidRDefault="000A3F52" w:rsidP="000A3F52">
      <w:pPr>
        <w:ind w:left="720" w:hanging="720"/>
        <w:rPr>
          <w:rFonts w:ascii="Times New Roman" w:hAnsi="Times New Roman"/>
          <w:sz w:val="20"/>
        </w:rPr>
      </w:pPr>
      <w:r w:rsidRPr="000A3F52">
        <w:rPr>
          <w:rFonts w:ascii="Times New Roman" w:hAnsi="Times New Roman"/>
          <w:sz w:val="20"/>
        </w:rPr>
        <w:t xml:space="preserve">Altevogt, Heinrich. 1952. </w:t>
      </w:r>
      <w:r w:rsidRPr="000A3F52">
        <w:rPr>
          <w:rFonts w:ascii="Times New Roman" w:hAnsi="Times New Roman"/>
          <w:i/>
          <w:sz w:val="20"/>
        </w:rPr>
        <w:t>Labor Improbus, eine Vergilstudie</w:t>
      </w:r>
      <w:r w:rsidRPr="000A3F52">
        <w:rPr>
          <w:rFonts w:ascii="Times New Roman" w:hAnsi="Times New Roman"/>
          <w:sz w:val="20"/>
        </w:rPr>
        <w:t xml:space="preserve">. Münster. </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Clauss, James J. 1988. “Vergil and the Euphrates Revisited.” </w:t>
      </w:r>
      <w:proofErr w:type="gramStart"/>
      <w:r w:rsidRPr="000A3F52">
        <w:rPr>
          <w:rFonts w:ascii="Times New Roman" w:hAnsi="Times New Roman"/>
          <w:i/>
          <w:sz w:val="20"/>
        </w:rPr>
        <w:t>The American Journal of Philology</w:t>
      </w:r>
      <w:r w:rsidRPr="000A3F52">
        <w:rPr>
          <w:rFonts w:ascii="Times New Roman" w:hAnsi="Times New Roman"/>
          <w:sz w:val="20"/>
        </w:rPr>
        <w:t>.</w:t>
      </w:r>
      <w:proofErr w:type="gramEnd"/>
      <w:r w:rsidRPr="000A3F52">
        <w:rPr>
          <w:rFonts w:ascii="Times New Roman" w:hAnsi="Times New Roman"/>
          <w:sz w:val="20"/>
        </w:rPr>
        <w:t xml:space="preserve"> </w:t>
      </w:r>
      <w:proofErr w:type="gramStart"/>
      <w:r w:rsidRPr="000A3F52">
        <w:rPr>
          <w:rFonts w:ascii="Times New Roman" w:hAnsi="Times New Roman"/>
          <w:sz w:val="20"/>
        </w:rPr>
        <w:t>109: 309-320.</w:t>
      </w:r>
      <w:proofErr w:type="gramEnd"/>
      <w:r w:rsidRPr="000A3F52">
        <w:rPr>
          <w:rFonts w:ascii="Times New Roman" w:hAnsi="Times New Roman"/>
          <w:sz w:val="20"/>
        </w:rPr>
        <w:t xml:space="preserve"> </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Davis, P. J. 1979.</w:t>
      </w:r>
      <w:proofErr w:type="gramEnd"/>
      <w:r w:rsidRPr="000A3F52">
        <w:rPr>
          <w:rFonts w:ascii="Times New Roman" w:hAnsi="Times New Roman"/>
          <w:sz w:val="20"/>
        </w:rPr>
        <w:t xml:space="preserve"> “Vergil’s </w:t>
      </w:r>
      <w:r w:rsidRPr="000A3F52">
        <w:rPr>
          <w:rFonts w:ascii="Times New Roman" w:hAnsi="Times New Roman"/>
          <w:i/>
          <w:sz w:val="20"/>
        </w:rPr>
        <w:t>Georgics</w:t>
      </w:r>
      <w:r w:rsidRPr="000A3F52">
        <w:rPr>
          <w:rFonts w:ascii="Times New Roman" w:hAnsi="Times New Roman"/>
          <w:sz w:val="20"/>
        </w:rPr>
        <w:t xml:space="preserve"> and the Pastoral Idea.” In </w:t>
      </w:r>
      <w:r w:rsidRPr="000A3F52">
        <w:rPr>
          <w:rFonts w:ascii="Times New Roman" w:hAnsi="Times New Roman"/>
          <w:i/>
          <w:sz w:val="20"/>
        </w:rPr>
        <w:t>Virgil’s Ascrean Song</w:t>
      </w:r>
      <w:r w:rsidRPr="000A3F52">
        <w:rPr>
          <w:rFonts w:ascii="Times New Roman" w:hAnsi="Times New Roman"/>
          <w:sz w:val="20"/>
        </w:rPr>
        <w:t>, edited by A. J. Boyle. Pp. 22-33. Melbourne.</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Hardie, Philip. 1998. </w:t>
      </w:r>
      <w:r w:rsidRPr="000A3F52">
        <w:rPr>
          <w:rFonts w:ascii="Times New Roman" w:hAnsi="Times New Roman"/>
          <w:i/>
          <w:sz w:val="20"/>
        </w:rPr>
        <w:t>Virgil</w:t>
      </w:r>
      <w:r w:rsidRPr="000A3F52">
        <w:rPr>
          <w:rFonts w:ascii="Times New Roman" w:hAnsi="Times New Roman"/>
          <w:sz w:val="20"/>
        </w:rPr>
        <w:t>. (</w:t>
      </w:r>
      <w:r w:rsidRPr="000A3F52">
        <w:rPr>
          <w:rFonts w:ascii="Times New Roman" w:hAnsi="Times New Roman"/>
          <w:i/>
          <w:sz w:val="20"/>
        </w:rPr>
        <w:t>Greece &amp; Rome</w:t>
      </w:r>
      <w:r w:rsidRPr="000A3F52">
        <w:rPr>
          <w:rFonts w:ascii="Times New Roman" w:hAnsi="Times New Roman"/>
          <w:sz w:val="20"/>
        </w:rPr>
        <w:t xml:space="preserve">, New Surveys in the Classics, no. 28.) Oxford. </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Harrison, Stephen J. 2007. </w:t>
      </w:r>
      <w:proofErr w:type="gramStart"/>
      <w:r w:rsidRPr="000A3F52">
        <w:rPr>
          <w:rFonts w:ascii="Times New Roman" w:hAnsi="Times New Roman"/>
          <w:i/>
          <w:sz w:val="20"/>
        </w:rPr>
        <w:t>Generic Enrichment in Vergil and Horace</w:t>
      </w:r>
      <w:r w:rsidRPr="000A3F52">
        <w:rPr>
          <w:rFonts w:ascii="Times New Roman" w:hAnsi="Times New Roman"/>
          <w:sz w:val="20"/>
        </w:rPr>
        <w:t>.</w:t>
      </w:r>
      <w:proofErr w:type="gramEnd"/>
      <w:r w:rsidRPr="000A3F52">
        <w:rPr>
          <w:rFonts w:ascii="Times New Roman" w:hAnsi="Times New Roman"/>
          <w:sz w:val="20"/>
        </w:rPr>
        <w:t xml:space="preserve"> Oxford.</w:t>
      </w:r>
    </w:p>
    <w:p w:rsidR="000A3F52" w:rsidRPr="000A3F52" w:rsidRDefault="000A3F52" w:rsidP="000A3F52">
      <w:pPr>
        <w:rPr>
          <w:rFonts w:ascii="Times New Roman" w:hAnsi="Times New Roman"/>
          <w:sz w:val="20"/>
        </w:rPr>
      </w:pPr>
    </w:p>
    <w:p w:rsidR="000A3F52" w:rsidRDefault="000A3F52" w:rsidP="000A3F52">
      <w:pPr>
        <w:ind w:left="720" w:hanging="720"/>
        <w:rPr>
          <w:rFonts w:ascii="Times New Roman" w:hAnsi="Times New Roman"/>
          <w:sz w:val="20"/>
        </w:rPr>
      </w:pPr>
      <w:r w:rsidRPr="000A3F52">
        <w:rPr>
          <w:rFonts w:ascii="Times New Roman" w:hAnsi="Times New Roman"/>
          <w:sz w:val="20"/>
        </w:rPr>
        <w:t>Jenkyns, R</w:t>
      </w:r>
      <w:r w:rsidR="00E3072C">
        <w:rPr>
          <w:rFonts w:ascii="Times New Roman" w:hAnsi="Times New Roman"/>
          <w:sz w:val="20"/>
        </w:rPr>
        <w:t>ichard</w:t>
      </w:r>
      <w:r w:rsidRPr="000A3F52">
        <w:rPr>
          <w:rFonts w:ascii="Times New Roman" w:hAnsi="Times New Roman"/>
          <w:sz w:val="20"/>
        </w:rPr>
        <w:t xml:space="preserve">. </w:t>
      </w:r>
      <w:proofErr w:type="gramStart"/>
      <w:r w:rsidRPr="000A3F52">
        <w:rPr>
          <w:rFonts w:ascii="Times New Roman" w:hAnsi="Times New Roman"/>
          <w:sz w:val="20"/>
        </w:rPr>
        <w:t>1993.</w:t>
      </w:r>
      <w:proofErr w:type="gramEnd"/>
      <w:r w:rsidRPr="000A3F52">
        <w:rPr>
          <w:rFonts w:ascii="Times New Roman" w:hAnsi="Times New Roman"/>
          <w:sz w:val="20"/>
        </w:rPr>
        <w:t xml:space="preserve"> “Labor Improbus.” </w:t>
      </w:r>
      <w:r w:rsidRPr="000A3F52">
        <w:rPr>
          <w:rFonts w:ascii="Times New Roman" w:hAnsi="Times New Roman"/>
          <w:i/>
          <w:sz w:val="20"/>
        </w:rPr>
        <w:t>Classical Quarterly</w:t>
      </w:r>
      <w:r w:rsidRPr="000A3F52">
        <w:rPr>
          <w:rFonts w:ascii="Times New Roman" w:hAnsi="Times New Roman"/>
          <w:sz w:val="20"/>
        </w:rPr>
        <w:t xml:space="preserve">. </w:t>
      </w:r>
      <w:proofErr w:type="gramStart"/>
      <w:r w:rsidRPr="000A3F52">
        <w:rPr>
          <w:rFonts w:ascii="Times New Roman" w:hAnsi="Times New Roman"/>
          <w:sz w:val="20"/>
        </w:rPr>
        <w:t>43: 243-248.</w:t>
      </w:r>
      <w:proofErr w:type="gramEnd"/>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Johnston, Patricia. 1977. “Vergil’s Conception of Saturnus.” </w:t>
      </w:r>
      <w:proofErr w:type="gramStart"/>
      <w:r w:rsidRPr="000A3F52">
        <w:rPr>
          <w:rFonts w:ascii="Times New Roman" w:hAnsi="Times New Roman"/>
          <w:i/>
          <w:sz w:val="20"/>
        </w:rPr>
        <w:t>California Studies in Classical Antiquity</w:t>
      </w:r>
      <w:r w:rsidRPr="000A3F52">
        <w:rPr>
          <w:rFonts w:ascii="Times New Roman" w:hAnsi="Times New Roman"/>
          <w:sz w:val="20"/>
        </w:rPr>
        <w:t>.</w:t>
      </w:r>
      <w:proofErr w:type="gramEnd"/>
      <w:r w:rsidRPr="000A3F52">
        <w:rPr>
          <w:rFonts w:ascii="Times New Roman" w:hAnsi="Times New Roman"/>
          <w:sz w:val="20"/>
        </w:rPr>
        <w:t xml:space="preserve"> 10: 57-70.</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 1980. </w:t>
      </w:r>
      <w:r w:rsidRPr="000A3F52">
        <w:rPr>
          <w:rFonts w:ascii="Times New Roman" w:hAnsi="Times New Roman"/>
          <w:i/>
          <w:sz w:val="20"/>
        </w:rPr>
        <w:t>Vergil’s Agricultural Golden Age.</w:t>
      </w:r>
      <w:r w:rsidRPr="000A3F52">
        <w:rPr>
          <w:rFonts w:ascii="Times New Roman" w:hAnsi="Times New Roman"/>
          <w:sz w:val="20"/>
        </w:rPr>
        <w:t xml:space="preserve"> </w:t>
      </w:r>
      <w:proofErr w:type="gramStart"/>
      <w:r w:rsidRPr="000A3F52">
        <w:rPr>
          <w:rFonts w:ascii="Times New Roman" w:hAnsi="Times New Roman"/>
          <w:i/>
          <w:sz w:val="20"/>
        </w:rPr>
        <w:t>A Study of the Georgics.</w:t>
      </w:r>
      <w:proofErr w:type="gramEnd"/>
      <w:r w:rsidRPr="000A3F52">
        <w:rPr>
          <w:rFonts w:ascii="Times New Roman" w:hAnsi="Times New Roman"/>
          <w:sz w:val="20"/>
        </w:rPr>
        <w:t xml:space="preserve"> Leiden.</w:t>
      </w:r>
    </w:p>
    <w:p w:rsidR="000A3F52" w:rsidRPr="000A3F52" w:rsidRDefault="000A3F52" w:rsidP="000A3F52">
      <w:pPr>
        <w:pStyle w:val="NoSpacing"/>
        <w:ind w:left="720" w:hanging="720"/>
        <w:rPr>
          <w:rFonts w:ascii="Times New Roman" w:hAnsi="Times New Roman" w:cs="Times New Roman"/>
          <w:sz w:val="20"/>
          <w:szCs w:val="24"/>
        </w:rPr>
      </w:pPr>
    </w:p>
    <w:p w:rsidR="000A3F52" w:rsidRPr="000A3F52" w:rsidRDefault="000A3F52" w:rsidP="000A3F52">
      <w:pPr>
        <w:pStyle w:val="NoSpacing"/>
        <w:ind w:left="720" w:hanging="720"/>
        <w:rPr>
          <w:rFonts w:ascii="Times New Roman" w:hAnsi="Times New Roman" w:cs="Times New Roman"/>
          <w:sz w:val="20"/>
          <w:szCs w:val="24"/>
        </w:rPr>
      </w:pPr>
      <w:r w:rsidRPr="000A3F52">
        <w:rPr>
          <w:rFonts w:ascii="Times New Roman" w:hAnsi="Times New Roman" w:cs="Times New Roman"/>
          <w:sz w:val="20"/>
          <w:szCs w:val="24"/>
        </w:rPr>
        <w:t xml:space="preserve">McKay, A.G. 1972. “Vergil’s Glorification of Italy.” In </w:t>
      </w:r>
      <w:r w:rsidRPr="000A3F52">
        <w:rPr>
          <w:rFonts w:ascii="Times New Roman" w:hAnsi="Times New Roman" w:cs="Times New Roman"/>
          <w:i/>
          <w:sz w:val="20"/>
          <w:szCs w:val="24"/>
        </w:rPr>
        <w:t>Cicero and Virgil</w:t>
      </w:r>
      <w:r w:rsidRPr="000A3F52">
        <w:rPr>
          <w:rFonts w:ascii="Times New Roman" w:hAnsi="Times New Roman" w:cs="Times New Roman"/>
          <w:sz w:val="20"/>
          <w:szCs w:val="24"/>
        </w:rPr>
        <w:t xml:space="preserve">: </w:t>
      </w:r>
      <w:r w:rsidRPr="000A3F52">
        <w:rPr>
          <w:rFonts w:ascii="Times New Roman" w:hAnsi="Times New Roman" w:cs="Times New Roman"/>
          <w:i/>
          <w:sz w:val="20"/>
          <w:szCs w:val="24"/>
        </w:rPr>
        <w:t>Studies in Honor of H. Hunt</w:t>
      </w:r>
      <w:r w:rsidRPr="000A3F52">
        <w:rPr>
          <w:rFonts w:ascii="Times New Roman" w:hAnsi="Times New Roman" w:cs="Times New Roman"/>
          <w:sz w:val="20"/>
          <w:szCs w:val="24"/>
        </w:rPr>
        <w:t xml:space="preserve">, edited by J.R.C. Martyn. Pp. 149-168. Amsterdam. </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Mynors, R. A. B., ed. 1972. </w:t>
      </w:r>
      <w:r w:rsidRPr="000A3F52">
        <w:rPr>
          <w:rFonts w:ascii="Times New Roman" w:hAnsi="Times New Roman"/>
          <w:i/>
          <w:sz w:val="20"/>
        </w:rPr>
        <w:t>P. Vergili Maronis Opera</w:t>
      </w:r>
      <w:r w:rsidRPr="000A3F52">
        <w:rPr>
          <w:rFonts w:ascii="Times New Roman" w:hAnsi="Times New Roman"/>
          <w:sz w:val="20"/>
        </w:rPr>
        <w:t>. Oxford.</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Nappa, Christopher.</w:t>
      </w:r>
      <w:proofErr w:type="gramEnd"/>
      <w:r w:rsidRPr="000A3F52">
        <w:rPr>
          <w:rFonts w:ascii="Times New Roman" w:hAnsi="Times New Roman"/>
          <w:sz w:val="20"/>
        </w:rPr>
        <w:t xml:space="preserve"> 2003. “Fire and Human Error in Vergil’s Second </w:t>
      </w:r>
      <w:r w:rsidRPr="000A3F52">
        <w:rPr>
          <w:rFonts w:ascii="Times New Roman" w:hAnsi="Times New Roman"/>
          <w:i/>
          <w:sz w:val="20"/>
        </w:rPr>
        <w:t>Georgic</w:t>
      </w:r>
      <w:r w:rsidRPr="000A3F52">
        <w:rPr>
          <w:rFonts w:ascii="Times New Roman" w:hAnsi="Times New Roman"/>
          <w:sz w:val="20"/>
        </w:rPr>
        <w:t xml:space="preserve">.” </w:t>
      </w:r>
      <w:proofErr w:type="gramStart"/>
      <w:r w:rsidRPr="000A3F52">
        <w:rPr>
          <w:rFonts w:ascii="Times New Roman" w:hAnsi="Times New Roman"/>
          <w:i/>
          <w:sz w:val="20"/>
        </w:rPr>
        <w:t>American Journal of Philology</w:t>
      </w:r>
      <w:r w:rsidRPr="000A3F52">
        <w:rPr>
          <w:rFonts w:ascii="Times New Roman" w:hAnsi="Times New Roman"/>
          <w:sz w:val="20"/>
        </w:rPr>
        <w:t>.</w:t>
      </w:r>
      <w:proofErr w:type="gramEnd"/>
      <w:r w:rsidRPr="000A3F52">
        <w:rPr>
          <w:rFonts w:ascii="Times New Roman" w:hAnsi="Times New Roman"/>
          <w:sz w:val="20"/>
        </w:rPr>
        <w:t xml:space="preserve"> </w:t>
      </w:r>
      <w:proofErr w:type="gramStart"/>
      <w:r w:rsidRPr="000A3F52">
        <w:rPr>
          <w:rFonts w:ascii="Times New Roman" w:hAnsi="Times New Roman"/>
          <w:sz w:val="20"/>
        </w:rPr>
        <w:t>124: 39-56.</w:t>
      </w:r>
      <w:proofErr w:type="gramEnd"/>
      <w:r w:rsidRPr="000A3F52">
        <w:rPr>
          <w:rFonts w:ascii="Times New Roman" w:hAnsi="Times New Roman"/>
          <w:sz w:val="20"/>
        </w:rPr>
        <w:t xml:space="preserve"> </w:t>
      </w:r>
    </w:p>
    <w:p w:rsidR="000A3F52" w:rsidRPr="000A3F52" w:rsidRDefault="000A3F52" w:rsidP="000A3F52">
      <w:pPr>
        <w:pStyle w:val="NoSpacing"/>
        <w:ind w:left="720" w:hanging="720"/>
        <w:rPr>
          <w:rFonts w:ascii="Times New Roman" w:hAnsi="Times New Roman" w:cs="Times New Roman"/>
          <w:sz w:val="20"/>
          <w:szCs w:val="24"/>
        </w:rPr>
      </w:pPr>
    </w:p>
    <w:p w:rsidR="000A3F52" w:rsidRDefault="000A3F52" w:rsidP="000A3F52">
      <w:pPr>
        <w:pStyle w:val="NoSpacing"/>
        <w:ind w:left="720" w:hanging="720"/>
        <w:rPr>
          <w:rFonts w:ascii="Times New Roman" w:hAnsi="Times New Roman" w:cs="Times New Roman"/>
          <w:sz w:val="20"/>
          <w:szCs w:val="24"/>
        </w:rPr>
      </w:pPr>
      <w:r w:rsidRPr="000A3F52">
        <w:rPr>
          <w:rFonts w:ascii="Times New Roman" w:hAnsi="Times New Roman" w:cs="Times New Roman"/>
          <w:sz w:val="20"/>
          <w:szCs w:val="24"/>
        </w:rPr>
        <w:t xml:space="preserve">Putnam, Michael C. J. 1979. </w:t>
      </w:r>
      <w:proofErr w:type="gramStart"/>
      <w:r w:rsidRPr="000A3F52">
        <w:rPr>
          <w:rFonts w:ascii="Times New Roman" w:hAnsi="Times New Roman" w:cs="Times New Roman"/>
          <w:i/>
          <w:sz w:val="20"/>
          <w:szCs w:val="24"/>
        </w:rPr>
        <w:t>Virgil’s Poem of the Earth.</w:t>
      </w:r>
      <w:proofErr w:type="gramEnd"/>
      <w:r w:rsidRPr="000A3F52">
        <w:rPr>
          <w:rFonts w:ascii="Times New Roman" w:hAnsi="Times New Roman" w:cs="Times New Roman"/>
          <w:i/>
          <w:sz w:val="20"/>
          <w:szCs w:val="24"/>
        </w:rPr>
        <w:t xml:space="preserve"> </w:t>
      </w:r>
      <w:proofErr w:type="gramStart"/>
      <w:r w:rsidRPr="000A3F52">
        <w:rPr>
          <w:rFonts w:ascii="Times New Roman" w:hAnsi="Times New Roman" w:cs="Times New Roman"/>
          <w:i/>
          <w:sz w:val="20"/>
          <w:szCs w:val="24"/>
        </w:rPr>
        <w:t>Studies in the Georgics</w:t>
      </w:r>
      <w:r w:rsidRPr="000A3F52">
        <w:rPr>
          <w:rFonts w:ascii="Times New Roman" w:hAnsi="Times New Roman" w:cs="Times New Roman"/>
          <w:sz w:val="20"/>
          <w:szCs w:val="24"/>
        </w:rPr>
        <w:t>.</w:t>
      </w:r>
      <w:proofErr w:type="gramEnd"/>
      <w:r w:rsidRPr="000A3F52">
        <w:rPr>
          <w:rFonts w:ascii="Times New Roman" w:hAnsi="Times New Roman" w:cs="Times New Roman"/>
          <w:sz w:val="20"/>
          <w:szCs w:val="24"/>
        </w:rPr>
        <w:t xml:space="preserve">  Princeton.</w:t>
      </w:r>
    </w:p>
    <w:p w:rsidR="000A3F52" w:rsidRPr="000A3F52" w:rsidRDefault="000A3F52" w:rsidP="000A3F52">
      <w:pPr>
        <w:pStyle w:val="NoSpacing"/>
        <w:ind w:left="720" w:hanging="720"/>
        <w:rPr>
          <w:rFonts w:ascii="Times New Roman" w:hAnsi="Times New Roman" w:cs="Times New Roman"/>
          <w:sz w:val="20"/>
          <w:szCs w:val="24"/>
        </w:rPr>
      </w:pPr>
    </w:p>
    <w:p w:rsidR="000A3F52" w:rsidRPr="000A3F52" w:rsidRDefault="000A3F52" w:rsidP="000A3F52">
      <w:pPr>
        <w:pStyle w:val="NoSpacing"/>
        <w:ind w:left="720" w:hanging="720"/>
        <w:rPr>
          <w:rFonts w:ascii="Times New Roman" w:hAnsi="Times New Roman" w:cs="Times New Roman"/>
          <w:i/>
          <w:sz w:val="20"/>
          <w:szCs w:val="24"/>
        </w:rPr>
      </w:pPr>
      <w:r w:rsidRPr="000A3F52">
        <w:rPr>
          <w:rFonts w:ascii="Times New Roman" w:hAnsi="Times New Roman" w:cs="Times New Roman"/>
          <w:sz w:val="20"/>
          <w:szCs w:val="24"/>
        </w:rPr>
        <w:t xml:space="preserve">Seaton, James. 1983.  </w:t>
      </w:r>
      <w:r w:rsidRPr="000A3F52">
        <w:rPr>
          <w:rFonts w:ascii="Times New Roman" w:hAnsi="Times New Roman" w:cs="Times New Roman"/>
          <w:i/>
          <w:sz w:val="20"/>
          <w:szCs w:val="24"/>
        </w:rPr>
        <w:t>A Reading of Vergil’s Georgics</w:t>
      </w:r>
      <w:r w:rsidRPr="000A3F52">
        <w:rPr>
          <w:rFonts w:ascii="Times New Roman" w:hAnsi="Times New Roman" w:cs="Times New Roman"/>
          <w:sz w:val="20"/>
          <w:szCs w:val="24"/>
        </w:rPr>
        <w:t>.  Amsterdam.</w:t>
      </w:r>
      <w:r w:rsidRPr="000A3F52">
        <w:rPr>
          <w:rFonts w:ascii="Times New Roman" w:hAnsi="Times New Roman" w:cs="Times New Roman"/>
          <w:i/>
          <w:sz w:val="20"/>
          <w:szCs w:val="24"/>
        </w:rPr>
        <w:t xml:space="preserve"> </w:t>
      </w:r>
    </w:p>
    <w:p w:rsidR="000A3F52" w:rsidRPr="000A3F52" w:rsidRDefault="000A3F52" w:rsidP="000A3F52">
      <w:pPr>
        <w:pStyle w:val="NoSpacing"/>
        <w:ind w:left="720" w:hanging="720"/>
        <w:rPr>
          <w:rFonts w:ascii="Times New Roman" w:hAnsi="Times New Roman" w:cs="Times New Roman"/>
          <w:sz w:val="20"/>
          <w:szCs w:val="24"/>
        </w:rPr>
      </w:pPr>
    </w:p>
    <w:p w:rsidR="000A3F52" w:rsidRPr="000A3F52" w:rsidRDefault="000A3F52" w:rsidP="000A3F52">
      <w:pPr>
        <w:pStyle w:val="NoSpacing"/>
        <w:ind w:left="720" w:hanging="720"/>
        <w:rPr>
          <w:rFonts w:ascii="Times New Roman" w:hAnsi="Times New Roman" w:cs="Times New Roman"/>
          <w:sz w:val="20"/>
          <w:szCs w:val="24"/>
        </w:rPr>
      </w:pPr>
      <w:proofErr w:type="gramStart"/>
      <w:r w:rsidRPr="000A3F52">
        <w:rPr>
          <w:rFonts w:ascii="Times New Roman" w:hAnsi="Times New Roman" w:cs="Times New Roman"/>
          <w:sz w:val="20"/>
          <w:szCs w:val="24"/>
        </w:rPr>
        <w:t>Smolenaars, J. J. L. 1987.</w:t>
      </w:r>
      <w:proofErr w:type="gramEnd"/>
      <w:r w:rsidRPr="000A3F52">
        <w:rPr>
          <w:rFonts w:ascii="Times New Roman" w:hAnsi="Times New Roman" w:cs="Times New Roman"/>
          <w:sz w:val="20"/>
          <w:szCs w:val="24"/>
        </w:rPr>
        <w:t xml:space="preserve"> “Labour in the Golden Age.  A Unifying Theme in Vergil’s Poems.” </w:t>
      </w:r>
      <w:r w:rsidRPr="000A3F52">
        <w:rPr>
          <w:rFonts w:ascii="Times New Roman" w:hAnsi="Times New Roman" w:cs="Times New Roman"/>
          <w:i/>
          <w:sz w:val="20"/>
          <w:szCs w:val="24"/>
        </w:rPr>
        <w:t>Mnemosyne</w:t>
      </w:r>
      <w:r w:rsidRPr="000A3F52">
        <w:rPr>
          <w:rFonts w:ascii="Times New Roman" w:hAnsi="Times New Roman" w:cs="Times New Roman"/>
          <w:sz w:val="20"/>
          <w:szCs w:val="24"/>
        </w:rPr>
        <w:t xml:space="preserve">.  Fourth Series. </w:t>
      </w:r>
      <w:proofErr w:type="gramStart"/>
      <w:r w:rsidRPr="000A3F52">
        <w:rPr>
          <w:rFonts w:ascii="Times New Roman" w:hAnsi="Times New Roman" w:cs="Times New Roman"/>
          <w:sz w:val="20"/>
          <w:szCs w:val="24"/>
        </w:rPr>
        <w:t>40: 391-405.</w:t>
      </w:r>
      <w:proofErr w:type="gramEnd"/>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Solmsen, Friedrich. 1970. </w:t>
      </w:r>
      <w:r w:rsidRPr="000A3F52">
        <w:rPr>
          <w:rFonts w:ascii="Times New Roman" w:hAnsi="Times New Roman"/>
          <w:i/>
          <w:sz w:val="20"/>
        </w:rPr>
        <w:t>Hesiodi Opera</w:t>
      </w:r>
      <w:r w:rsidRPr="000A3F52">
        <w:rPr>
          <w:rFonts w:ascii="Times New Roman" w:hAnsi="Times New Roman"/>
          <w:sz w:val="20"/>
        </w:rPr>
        <w:t>. Oxford.</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Spurr, M. S. 1986.</w:t>
      </w:r>
      <w:proofErr w:type="gramEnd"/>
      <w:r w:rsidRPr="000A3F52">
        <w:rPr>
          <w:rFonts w:ascii="Times New Roman" w:hAnsi="Times New Roman"/>
          <w:sz w:val="20"/>
        </w:rPr>
        <w:t xml:space="preserve"> “Agriculture and the ‘Georgics.’” </w:t>
      </w:r>
      <w:r w:rsidRPr="000A3F52">
        <w:rPr>
          <w:rFonts w:ascii="Times New Roman" w:hAnsi="Times New Roman"/>
          <w:i/>
          <w:sz w:val="20"/>
        </w:rPr>
        <w:t>Greece &amp; Rome</w:t>
      </w:r>
      <w:r w:rsidRPr="000A3F52">
        <w:rPr>
          <w:rFonts w:ascii="Times New Roman" w:hAnsi="Times New Roman"/>
          <w:sz w:val="20"/>
        </w:rPr>
        <w:t xml:space="preserve">. </w:t>
      </w:r>
      <w:proofErr w:type="gramStart"/>
      <w:r w:rsidRPr="000A3F52">
        <w:rPr>
          <w:rFonts w:ascii="Times New Roman" w:hAnsi="Times New Roman"/>
          <w:sz w:val="20"/>
        </w:rPr>
        <w:t>Second series, 33: 164-187.</w:t>
      </w:r>
      <w:proofErr w:type="gramEnd"/>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Stehle, Eva M. 1974.</w:t>
      </w:r>
      <w:proofErr w:type="gramEnd"/>
      <w:r w:rsidRPr="000A3F52">
        <w:rPr>
          <w:rFonts w:ascii="Times New Roman" w:hAnsi="Times New Roman"/>
          <w:sz w:val="20"/>
        </w:rPr>
        <w:t xml:space="preserve"> “Virgil’s Georgics: The Threat of Sloth.” </w:t>
      </w:r>
      <w:proofErr w:type="gramStart"/>
      <w:r w:rsidRPr="000A3F52">
        <w:rPr>
          <w:rFonts w:ascii="Times New Roman" w:hAnsi="Times New Roman"/>
          <w:i/>
          <w:sz w:val="20"/>
        </w:rPr>
        <w:t>Transactions of the American Philological Association</w:t>
      </w:r>
      <w:r w:rsidRPr="000A3F52">
        <w:rPr>
          <w:rFonts w:ascii="Times New Roman" w:hAnsi="Times New Roman"/>
          <w:sz w:val="20"/>
        </w:rPr>
        <w:t>.</w:t>
      </w:r>
      <w:proofErr w:type="gramEnd"/>
      <w:r w:rsidRPr="000A3F52">
        <w:rPr>
          <w:rFonts w:ascii="Times New Roman" w:hAnsi="Times New Roman"/>
          <w:sz w:val="20"/>
        </w:rPr>
        <w:t xml:space="preserve"> </w:t>
      </w:r>
      <w:proofErr w:type="gramStart"/>
      <w:r w:rsidRPr="000A3F52">
        <w:rPr>
          <w:rFonts w:ascii="Times New Roman" w:hAnsi="Times New Roman"/>
          <w:sz w:val="20"/>
        </w:rPr>
        <w:t>104: 347-69.</w:t>
      </w:r>
      <w:proofErr w:type="gramEnd"/>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Thomas, Richard F. 1982.</w:t>
      </w:r>
      <w:proofErr w:type="gramEnd"/>
      <w:r w:rsidRPr="000A3F52">
        <w:rPr>
          <w:rFonts w:ascii="Times New Roman" w:hAnsi="Times New Roman"/>
          <w:sz w:val="20"/>
        </w:rPr>
        <w:t xml:space="preserve"> </w:t>
      </w:r>
      <w:r w:rsidRPr="000A3F52">
        <w:rPr>
          <w:rFonts w:ascii="Times New Roman" w:hAnsi="Times New Roman"/>
          <w:i/>
          <w:sz w:val="20"/>
        </w:rPr>
        <w:t xml:space="preserve">Lands and Peoples in Roman Poetry: The Ethonographical Tradition. </w:t>
      </w:r>
      <w:r w:rsidRPr="000A3F52">
        <w:rPr>
          <w:rFonts w:ascii="Times New Roman" w:hAnsi="Times New Roman"/>
          <w:sz w:val="20"/>
        </w:rPr>
        <w:t>Cambridge.</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 1988. </w:t>
      </w:r>
      <w:r w:rsidRPr="000A3F52">
        <w:rPr>
          <w:rFonts w:ascii="Times New Roman" w:hAnsi="Times New Roman"/>
          <w:i/>
          <w:sz w:val="20"/>
        </w:rPr>
        <w:t>Vergil: Georgics</w:t>
      </w:r>
      <w:r w:rsidRPr="000A3F52">
        <w:rPr>
          <w:rFonts w:ascii="Times New Roman" w:hAnsi="Times New Roman"/>
          <w:sz w:val="20"/>
        </w:rPr>
        <w:t>. 2 vols. Cambridge.</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 1999. </w:t>
      </w:r>
      <w:r w:rsidRPr="000A3F52">
        <w:rPr>
          <w:rFonts w:ascii="Times New Roman" w:hAnsi="Times New Roman"/>
          <w:i/>
          <w:sz w:val="20"/>
        </w:rPr>
        <w:t>Reading Vergil and his Texts: Studies in Intertextuality</w:t>
      </w:r>
      <w:r w:rsidRPr="000A3F52">
        <w:rPr>
          <w:rFonts w:ascii="Times New Roman" w:hAnsi="Times New Roman"/>
          <w:sz w:val="20"/>
        </w:rPr>
        <w:t>. Ann Arbor.</w:t>
      </w:r>
    </w:p>
    <w:p w:rsidR="000A3F52" w:rsidRPr="000A3F52" w:rsidRDefault="000A3F52" w:rsidP="000A3F52">
      <w:pPr>
        <w:ind w:left="720" w:hanging="720"/>
        <w:rPr>
          <w:rFonts w:ascii="Times New Roman" w:hAnsi="Times New Roman"/>
          <w:sz w:val="20"/>
        </w:rPr>
      </w:pPr>
    </w:p>
    <w:p w:rsidR="000A3F52" w:rsidRPr="000A3F52" w:rsidRDefault="000A3F52" w:rsidP="000A3F52">
      <w:pPr>
        <w:ind w:left="720" w:hanging="720"/>
        <w:rPr>
          <w:rFonts w:ascii="Times New Roman" w:hAnsi="Times New Roman"/>
          <w:sz w:val="20"/>
        </w:rPr>
      </w:pPr>
      <w:r w:rsidRPr="000A3F52">
        <w:rPr>
          <w:rFonts w:ascii="Times New Roman" w:hAnsi="Times New Roman"/>
          <w:sz w:val="20"/>
        </w:rPr>
        <w:t xml:space="preserve">Wilhelm, Robert McKay.  1982. “The Plough. Chariot: Symbol of Order in the Georgics.” </w:t>
      </w:r>
      <w:r w:rsidRPr="000A3F52">
        <w:rPr>
          <w:rFonts w:ascii="Times New Roman" w:hAnsi="Times New Roman"/>
          <w:i/>
          <w:sz w:val="20"/>
        </w:rPr>
        <w:t>Classical Journal</w:t>
      </w:r>
      <w:r w:rsidRPr="000A3F52">
        <w:rPr>
          <w:rFonts w:ascii="Times New Roman" w:hAnsi="Times New Roman"/>
          <w:sz w:val="20"/>
        </w:rPr>
        <w:t>. 77.3: 213-230.</w:t>
      </w:r>
    </w:p>
    <w:p w:rsidR="000A3F52" w:rsidRPr="000A3F52" w:rsidRDefault="000A3F52" w:rsidP="000A3F52">
      <w:pPr>
        <w:ind w:left="720" w:hanging="720"/>
        <w:rPr>
          <w:rFonts w:ascii="Times New Roman" w:hAnsi="Times New Roman"/>
          <w:sz w:val="20"/>
        </w:rPr>
      </w:pPr>
    </w:p>
    <w:p w:rsidR="00DD405F" w:rsidRPr="000A3F52" w:rsidRDefault="000A3F52" w:rsidP="000A3F52">
      <w:pPr>
        <w:ind w:left="720" w:hanging="720"/>
        <w:rPr>
          <w:rFonts w:ascii="Times New Roman" w:hAnsi="Times New Roman"/>
          <w:sz w:val="20"/>
        </w:rPr>
      </w:pPr>
      <w:proofErr w:type="gramStart"/>
      <w:r w:rsidRPr="000A3F52">
        <w:rPr>
          <w:rFonts w:ascii="Times New Roman" w:hAnsi="Times New Roman"/>
          <w:sz w:val="20"/>
        </w:rPr>
        <w:t>Wilkinson, L. P. 1950.</w:t>
      </w:r>
      <w:proofErr w:type="gramEnd"/>
      <w:r w:rsidRPr="000A3F52">
        <w:rPr>
          <w:rFonts w:ascii="Times New Roman" w:hAnsi="Times New Roman"/>
          <w:sz w:val="20"/>
        </w:rPr>
        <w:t xml:space="preserve"> “The Intention of Vergil’s ‘Georgics.’” </w:t>
      </w:r>
      <w:r w:rsidRPr="000A3F52">
        <w:rPr>
          <w:rFonts w:ascii="Times New Roman" w:hAnsi="Times New Roman"/>
          <w:i/>
          <w:sz w:val="20"/>
        </w:rPr>
        <w:t>Greece and Rome</w:t>
      </w:r>
      <w:r w:rsidRPr="000A3F52">
        <w:rPr>
          <w:rFonts w:ascii="Times New Roman" w:hAnsi="Times New Roman"/>
          <w:sz w:val="20"/>
        </w:rPr>
        <w:t>. 19.55: 19-28.</w:t>
      </w:r>
    </w:p>
    <w:sectPr w:rsidR="00DD405F" w:rsidRPr="000A3F52" w:rsidSect="000A3F52">
      <w:type w:val="continuous"/>
      <w:pgSz w:w="12240" w:h="15840"/>
      <w:pgMar w:top="810" w:right="1440" w:bottom="900" w:left="1620" w:header="270" w:footer="436" w:gutter="0"/>
      <w:cols w:space="18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6750A" w:rsidRPr="00E3072C" w:rsidRDefault="0016750A">
      <w:pPr>
        <w:pStyle w:val="FootnoteText"/>
        <w:rPr>
          <w:rFonts w:ascii="Times New Roman" w:hAnsi="Times New Roman"/>
          <w:sz w:val="20"/>
        </w:rPr>
      </w:pPr>
      <w:r w:rsidRPr="00E3072C">
        <w:rPr>
          <w:rStyle w:val="FootnoteReference"/>
          <w:rFonts w:ascii="Times New Roman" w:hAnsi="Times New Roman"/>
          <w:sz w:val="20"/>
        </w:rPr>
        <w:footnoteRef/>
      </w:r>
      <w:r w:rsidRPr="00E3072C">
        <w:rPr>
          <w:rFonts w:ascii="Times New Roman" w:hAnsi="Times New Roman"/>
          <w:sz w:val="20"/>
        </w:rPr>
        <w:t xml:space="preserve"> Text of Vergil’s </w:t>
      </w:r>
      <w:r w:rsidRPr="00E3072C">
        <w:rPr>
          <w:rFonts w:ascii="Times New Roman" w:hAnsi="Times New Roman"/>
          <w:i/>
          <w:sz w:val="20"/>
        </w:rPr>
        <w:t>Georgics</w:t>
      </w:r>
      <w:r w:rsidRPr="00E3072C">
        <w:rPr>
          <w:rFonts w:ascii="Times New Roman" w:hAnsi="Times New Roman"/>
          <w:sz w:val="20"/>
        </w:rPr>
        <w:t xml:space="preserve"> is Mynors 1972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0A" w:rsidRPr="002B7895" w:rsidRDefault="0016750A" w:rsidP="00DD405F">
    <w:pPr>
      <w:pStyle w:val="Header"/>
      <w:jc w:val="center"/>
      <w:rPr>
        <w:rFonts w:ascii="Times New Roman" w:hAnsi="Times New Roman"/>
        <w:sz w:val="22"/>
      </w:rPr>
    </w:pPr>
    <w:r w:rsidRPr="002B7895">
      <w:rPr>
        <w:rFonts w:ascii="Times New Roman" w:hAnsi="Times New Roman"/>
        <w:sz w:val="22"/>
      </w:rPr>
      <w:t xml:space="preserve">Praise of Labor: A Reevaluation of Vergil’s </w:t>
    </w:r>
    <w:r w:rsidRPr="002B7895">
      <w:rPr>
        <w:rFonts w:ascii="Times New Roman" w:hAnsi="Times New Roman"/>
        <w:i/>
        <w:sz w:val="22"/>
      </w:rPr>
      <w:t>Laudes Italiae</w:t>
    </w:r>
    <w:r w:rsidRPr="002B7895">
      <w:rPr>
        <w:rFonts w:ascii="Times New Roman" w:hAnsi="Times New Roman"/>
        <w:sz w:val="22"/>
      </w:rPr>
      <w:br/>
      <w:t>Andrew Roth, University of Florida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6C4"/>
    <w:multiLevelType w:val="multilevel"/>
    <w:tmpl w:val="6E2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F72B6"/>
    <w:multiLevelType w:val="hybridMultilevel"/>
    <w:tmpl w:val="C9066E06"/>
    <w:lvl w:ilvl="0" w:tplc="4D4A80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05F"/>
    <w:rsid w:val="000A3F52"/>
    <w:rsid w:val="0016750A"/>
    <w:rsid w:val="002B7895"/>
    <w:rsid w:val="002C715B"/>
    <w:rsid w:val="002F48A1"/>
    <w:rsid w:val="00405BBF"/>
    <w:rsid w:val="00DD405F"/>
    <w:rsid w:val="00E307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lsdException w:name="footnote text" w:uiPriority="99"/>
    <w:lsdException w:name="annotation text" w:uiPriority="99"/>
    <w:lsdException w:name="footer" w:uiPriority="99"/>
    <w:lsdException w:name="footnote reference" w:uiPriority="99"/>
    <w:lsdException w:name="annotation reference" w:uiPriority="99"/>
    <w:lsdException w:name="page number" w:uiPriority="99"/>
    <w:lsdException w:name="Hyperlink" w:uiPriority="99"/>
    <w:lsdException w:name="HTML Preformatted" w:uiPriority="99"/>
    <w:lsdException w:name="annotation subject" w:uiPriority="99"/>
    <w:lsdException w:name="Balloon Text" w:uiPriority="99"/>
    <w:lsdException w:name="No Spacing" w:uiPriority="1" w:qFormat="1"/>
    <w:lsdException w:name="List Paragraph" w:uiPriority="34" w:qFormat="1"/>
  </w:latentStyles>
  <w:style w:type="paragraph" w:default="1" w:styleId="Normal">
    <w:name w:val="Normal"/>
    <w:qFormat/>
    <w:rsid w:val="007C48DE"/>
  </w:style>
  <w:style w:type="paragraph" w:styleId="Heading1">
    <w:name w:val="heading 1"/>
    <w:basedOn w:val="Normal"/>
    <w:next w:val="Normal"/>
    <w:link w:val="Heading1Char"/>
    <w:uiPriority w:val="9"/>
    <w:qFormat/>
    <w:rsid w:val="000A3F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0A3F5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D405F"/>
    <w:pPr>
      <w:tabs>
        <w:tab w:val="center" w:pos="4320"/>
        <w:tab w:val="right" w:pos="8640"/>
      </w:tabs>
    </w:pPr>
  </w:style>
  <w:style w:type="character" w:customStyle="1" w:styleId="HeaderChar">
    <w:name w:val="Header Char"/>
    <w:basedOn w:val="DefaultParagraphFont"/>
    <w:link w:val="Header"/>
    <w:uiPriority w:val="99"/>
    <w:semiHidden/>
    <w:rsid w:val="00DD405F"/>
  </w:style>
  <w:style w:type="paragraph" w:styleId="Footer">
    <w:name w:val="footer"/>
    <w:basedOn w:val="Normal"/>
    <w:link w:val="FooterChar"/>
    <w:uiPriority w:val="99"/>
    <w:semiHidden/>
    <w:unhideWhenUsed/>
    <w:rsid w:val="00DD405F"/>
    <w:pPr>
      <w:tabs>
        <w:tab w:val="center" w:pos="4320"/>
        <w:tab w:val="right" w:pos="8640"/>
      </w:tabs>
    </w:pPr>
  </w:style>
  <w:style w:type="character" w:customStyle="1" w:styleId="FooterChar">
    <w:name w:val="Footer Char"/>
    <w:basedOn w:val="DefaultParagraphFont"/>
    <w:link w:val="Footer"/>
    <w:uiPriority w:val="99"/>
    <w:semiHidden/>
    <w:rsid w:val="00DD405F"/>
  </w:style>
  <w:style w:type="character" w:customStyle="1" w:styleId="Heading1Char">
    <w:name w:val="Heading 1 Char"/>
    <w:basedOn w:val="DefaultParagraphFont"/>
    <w:link w:val="Heading1"/>
    <w:uiPriority w:val="9"/>
    <w:rsid w:val="000A3F5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A3F52"/>
    <w:rPr>
      <w:rFonts w:ascii="Times" w:hAnsi="Times"/>
      <w:b/>
      <w:sz w:val="27"/>
      <w:szCs w:val="20"/>
    </w:rPr>
  </w:style>
  <w:style w:type="paragraph" w:styleId="ListParagraph">
    <w:name w:val="List Paragraph"/>
    <w:basedOn w:val="Normal"/>
    <w:uiPriority w:val="34"/>
    <w:qFormat/>
    <w:rsid w:val="000A3F52"/>
    <w:pPr>
      <w:ind w:left="720"/>
      <w:contextualSpacing/>
    </w:pPr>
  </w:style>
  <w:style w:type="paragraph" w:styleId="FootnoteText">
    <w:name w:val="footnote text"/>
    <w:basedOn w:val="Normal"/>
    <w:link w:val="FootnoteTextChar"/>
    <w:uiPriority w:val="99"/>
    <w:unhideWhenUsed/>
    <w:rsid w:val="000A3F52"/>
  </w:style>
  <w:style w:type="character" w:customStyle="1" w:styleId="FootnoteTextChar">
    <w:name w:val="Footnote Text Char"/>
    <w:basedOn w:val="DefaultParagraphFont"/>
    <w:link w:val="FootnoteText"/>
    <w:uiPriority w:val="99"/>
    <w:rsid w:val="000A3F52"/>
  </w:style>
  <w:style w:type="character" w:styleId="FootnoteReference">
    <w:name w:val="footnote reference"/>
    <w:basedOn w:val="DefaultParagraphFont"/>
    <w:uiPriority w:val="99"/>
    <w:unhideWhenUsed/>
    <w:rsid w:val="000A3F52"/>
    <w:rPr>
      <w:vertAlign w:val="superscript"/>
    </w:rPr>
  </w:style>
  <w:style w:type="paragraph" w:styleId="HTMLPreformatted">
    <w:name w:val="HTML Preformatted"/>
    <w:basedOn w:val="Normal"/>
    <w:link w:val="HTMLPreformattedChar"/>
    <w:uiPriority w:val="99"/>
    <w:rsid w:val="000A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A3F52"/>
    <w:rPr>
      <w:rFonts w:ascii="Courier" w:hAnsi="Courier" w:cs="Courier"/>
      <w:sz w:val="20"/>
      <w:szCs w:val="20"/>
    </w:rPr>
  </w:style>
  <w:style w:type="paragraph" w:styleId="NoSpacing">
    <w:name w:val="No Spacing"/>
    <w:uiPriority w:val="1"/>
    <w:qFormat/>
    <w:rsid w:val="000A3F52"/>
    <w:rPr>
      <w:sz w:val="22"/>
      <w:szCs w:val="22"/>
    </w:rPr>
  </w:style>
  <w:style w:type="character" w:styleId="Hyperlink">
    <w:name w:val="Hyperlink"/>
    <w:basedOn w:val="DefaultParagraphFont"/>
    <w:uiPriority w:val="99"/>
    <w:rsid w:val="000A3F52"/>
    <w:rPr>
      <w:color w:val="0000FF"/>
      <w:u w:val="single"/>
    </w:rPr>
  </w:style>
  <w:style w:type="character" w:customStyle="1" w:styleId="apple-converted-space">
    <w:name w:val="apple-converted-space"/>
    <w:basedOn w:val="DefaultParagraphFont"/>
    <w:rsid w:val="000A3F52"/>
  </w:style>
  <w:style w:type="character" w:customStyle="1" w:styleId="CommentTextChar">
    <w:name w:val="Comment Text Char"/>
    <w:basedOn w:val="DefaultParagraphFont"/>
    <w:link w:val="CommentText"/>
    <w:uiPriority w:val="99"/>
    <w:rsid w:val="000A3F52"/>
  </w:style>
  <w:style w:type="paragraph" w:styleId="CommentText">
    <w:name w:val="annotation text"/>
    <w:basedOn w:val="Normal"/>
    <w:link w:val="CommentTextChar"/>
    <w:uiPriority w:val="99"/>
    <w:unhideWhenUsed/>
    <w:rsid w:val="000A3F52"/>
    <w:pPr>
      <w:spacing w:after="200"/>
    </w:pPr>
  </w:style>
  <w:style w:type="character" w:customStyle="1" w:styleId="CommentTextChar1">
    <w:name w:val="Comment Text Char1"/>
    <w:basedOn w:val="DefaultParagraphFont"/>
    <w:link w:val="CommentText"/>
    <w:rsid w:val="000A3F52"/>
  </w:style>
  <w:style w:type="paragraph" w:styleId="BalloonText">
    <w:name w:val="Balloon Text"/>
    <w:basedOn w:val="Normal"/>
    <w:link w:val="BalloonTextChar"/>
    <w:uiPriority w:val="99"/>
    <w:unhideWhenUsed/>
    <w:rsid w:val="000A3F52"/>
    <w:rPr>
      <w:rFonts w:ascii="Lucida Grande" w:hAnsi="Lucida Grande"/>
      <w:sz w:val="18"/>
      <w:szCs w:val="18"/>
    </w:rPr>
  </w:style>
  <w:style w:type="character" w:customStyle="1" w:styleId="BalloonTextChar">
    <w:name w:val="Balloon Text Char"/>
    <w:basedOn w:val="DefaultParagraphFont"/>
    <w:link w:val="BalloonText"/>
    <w:uiPriority w:val="99"/>
    <w:rsid w:val="000A3F52"/>
    <w:rPr>
      <w:rFonts w:ascii="Lucida Grande" w:hAnsi="Lucida Grande"/>
      <w:sz w:val="18"/>
      <w:szCs w:val="18"/>
    </w:rPr>
  </w:style>
  <w:style w:type="character" w:styleId="PageNumber">
    <w:name w:val="page number"/>
    <w:basedOn w:val="DefaultParagraphFont"/>
    <w:uiPriority w:val="99"/>
    <w:unhideWhenUsed/>
    <w:rsid w:val="000A3F52"/>
  </w:style>
  <w:style w:type="character" w:styleId="CommentReference">
    <w:name w:val="annotation reference"/>
    <w:basedOn w:val="DefaultParagraphFont"/>
    <w:uiPriority w:val="99"/>
    <w:unhideWhenUsed/>
    <w:rsid w:val="000A3F52"/>
    <w:rPr>
      <w:sz w:val="18"/>
      <w:szCs w:val="18"/>
    </w:rPr>
  </w:style>
  <w:style w:type="paragraph" w:styleId="CommentSubject">
    <w:name w:val="annotation subject"/>
    <w:basedOn w:val="CommentText"/>
    <w:next w:val="CommentText"/>
    <w:link w:val="CommentSubjectChar"/>
    <w:uiPriority w:val="99"/>
    <w:unhideWhenUsed/>
    <w:rsid w:val="000A3F52"/>
    <w:pPr>
      <w:spacing w:after="0"/>
    </w:pPr>
    <w:rPr>
      <w:b/>
      <w:bCs/>
      <w:sz w:val="20"/>
      <w:szCs w:val="20"/>
    </w:rPr>
  </w:style>
  <w:style w:type="character" w:customStyle="1" w:styleId="CommentSubjectChar">
    <w:name w:val="Comment Subject Char"/>
    <w:basedOn w:val="CommentTextChar1"/>
    <w:link w:val="CommentSubject"/>
    <w:uiPriority w:val="99"/>
    <w:rsid w:val="000A3F52"/>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497</Words>
  <Characters>2833</Characters>
  <Application>Microsoft Macintosh Word</Application>
  <DocSecurity>0</DocSecurity>
  <Lines>23</Lines>
  <Paragraphs>5</Paragraphs>
  <ScaleCrop>false</ScaleCrop>
  <Company>University of Florida</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Roth</dc:creator>
  <cp:keywords/>
  <cp:lastModifiedBy>Andrew Roth</cp:lastModifiedBy>
  <cp:revision>4</cp:revision>
  <cp:lastPrinted>2014-03-25T15:34:00Z</cp:lastPrinted>
  <dcterms:created xsi:type="dcterms:W3CDTF">2014-03-24T19:27:00Z</dcterms:created>
  <dcterms:modified xsi:type="dcterms:W3CDTF">2014-03-25T15:35:00Z</dcterms:modified>
</cp:coreProperties>
</file>